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97E" w:rsidRDefault="00F02761">
      <w:pPr>
        <w:pStyle w:val="normal0"/>
        <w:pBdr>
          <w:top w:val="nil"/>
          <w:left w:val="nil"/>
          <w:bottom w:val="nil"/>
          <w:right w:val="nil"/>
          <w:between w:val="nil"/>
        </w:pBdr>
        <w:spacing w:line="260" w:lineRule="auto"/>
        <w:ind w:right="720"/>
        <w:rPr>
          <w:rFonts w:ascii="Trebuchet MS" w:eastAsia="Trebuchet MS" w:hAnsi="Trebuchet MS" w:cs="Trebuchet MS"/>
          <w:color w:val="000000"/>
          <w:sz w:val="18"/>
          <w:szCs w:val="18"/>
        </w:rPr>
      </w:pPr>
      <w:r>
        <w:rPr>
          <w:noProof/>
        </w:rPr>
        <w:drawing>
          <wp:anchor distT="0" distB="0" distL="114300" distR="114300" simplePos="0" relativeHeight="251658240" behindDoc="0" locked="0" layoutInCell="1" allowOverlap="1">
            <wp:simplePos x="0" y="0"/>
            <wp:positionH relativeFrom="column">
              <wp:posOffset>-300989</wp:posOffset>
            </wp:positionH>
            <wp:positionV relativeFrom="paragraph">
              <wp:posOffset>-398144</wp:posOffset>
            </wp:positionV>
            <wp:extent cx="3447129" cy="509069"/>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3447129" cy="509069"/>
                    </a:xfrm>
                    <a:prstGeom prst="rect">
                      <a:avLst/>
                    </a:prstGeom>
                    <a:ln/>
                  </pic:spPr>
                </pic:pic>
              </a:graphicData>
            </a:graphic>
          </wp:anchor>
        </w:drawing>
      </w:r>
    </w:p>
    <w:p w:rsidR="00F3497E" w:rsidRDefault="00F3497E">
      <w:pPr>
        <w:pStyle w:val="normal0"/>
        <w:pBdr>
          <w:top w:val="nil"/>
          <w:left w:val="nil"/>
          <w:bottom w:val="nil"/>
          <w:right w:val="nil"/>
          <w:between w:val="nil"/>
        </w:pBdr>
        <w:spacing w:line="260" w:lineRule="auto"/>
        <w:ind w:right="720"/>
        <w:rPr>
          <w:rFonts w:ascii="Trebuchet MS" w:eastAsia="Trebuchet MS" w:hAnsi="Trebuchet MS" w:cs="Trebuchet MS"/>
          <w:color w:val="000000"/>
          <w:sz w:val="18"/>
          <w:szCs w:val="18"/>
        </w:rPr>
      </w:pPr>
    </w:p>
    <w:p w:rsidR="00F3497E" w:rsidRDefault="00F02761">
      <w:pPr>
        <w:pStyle w:val="normal0"/>
        <w:jc w:val="center"/>
        <w:rPr>
          <w:rFonts w:ascii="Calibri" w:eastAsia="Calibri" w:hAnsi="Calibri" w:cs="Calibri"/>
          <w:b/>
        </w:rPr>
      </w:pPr>
      <w:r>
        <w:rPr>
          <w:rFonts w:ascii="Calibri" w:eastAsia="Calibri" w:hAnsi="Calibri" w:cs="Calibri"/>
          <w:b/>
        </w:rPr>
        <w:t>EMPLOYEE OWNERSHIP COMMISSION - MEETING MINUTES</w:t>
      </w:r>
    </w:p>
    <w:p w:rsidR="00F3497E" w:rsidRDefault="00F02761">
      <w:pPr>
        <w:pStyle w:val="normal0"/>
        <w:jc w:val="center"/>
        <w:rPr>
          <w:rFonts w:ascii="Calibri" w:eastAsia="Calibri" w:hAnsi="Calibri" w:cs="Calibri"/>
          <w:b/>
        </w:rPr>
      </w:pPr>
      <w:r>
        <w:rPr>
          <w:rFonts w:ascii="Calibri" w:eastAsia="Calibri" w:hAnsi="Calibri" w:cs="Calibri"/>
          <w:b/>
        </w:rPr>
        <w:t>WEDNESDAY, JULY 31, 2019</w:t>
      </w:r>
    </w:p>
    <w:p w:rsidR="00F3497E" w:rsidRDefault="00F02761">
      <w:pPr>
        <w:pStyle w:val="normal0"/>
        <w:jc w:val="center"/>
        <w:rPr>
          <w:rFonts w:ascii="Calibri" w:eastAsia="Calibri" w:hAnsi="Calibri" w:cs="Calibri"/>
        </w:rPr>
      </w:pPr>
      <w:r>
        <w:rPr>
          <w:rFonts w:ascii="Calibri" w:eastAsia="Calibri" w:hAnsi="Calibri" w:cs="Calibri"/>
        </w:rPr>
        <w:t>1600 N. Broadway, Suite 2500</w:t>
      </w:r>
    </w:p>
    <w:p w:rsidR="00F3497E" w:rsidRDefault="00F02761">
      <w:pPr>
        <w:pStyle w:val="normal0"/>
        <w:jc w:val="center"/>
        <w:rPr>
          <w:rFonts w:ascii="Calibri" w:eastAsia="Calibri" w:hAnsi="Calibri" w:cs="Calibri"/>
        </w:rPr>
      </w:pPr>
      <w:r>
        <w:rPr>
          <w:rFonts w:ascii="Calibri" w:eastAsia="Calibri" w:hAnsi="Calibri" w:cs="Calibri"/>
        </w:rPr>
        <w:t>Denver, CO 80202</w:t>
      </w:r>
    </w:p>
    <w:p w:rsidR="00F3497E" w:rsidRDefault="00F02761">
      <w:pPr>
        <w:pStyle w:val="normal0"/>
        <w:keepNext/>
        <w:tabs>
          <w:tab w:val="center" w:pos="3600"/>
        </w:tabs>
        <w:jc w:val="center"/>
        <w:rPr>
          <w:rFonts w:ascii="Calibri" w:eastAsia="Calibri" w:hAnsi="Calibri" w:cs="Calibri"/>
          <w:b/>
        </w:rPr>
      </w:pPr>
      <w:r>
        <w:rPr>
          <w:rFonts w:ascii="Calibri" w:eastAsia="Calibri" w:hAnsi="Calibri" w:cs="Calibri"/>
        </w:rPr>
        <w:t>9:00 a.m. – 11:00 a.m.</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-495299</wp:posOffset>
              </wp:positionH>
              <wp:positionV relativeFrom="paragraph">
                <wp:posOffset>241300</wp:posOffset>
              </wp:positionV>
              <wp:extent cx="7156450" cy="25400"/>
              <wp:effectExtent b="0" l="0" r="0" t="0"/>
              <wp:wrapNone/>
              <wp:docPr id="3" name=""/>
              <a:graphic>
                <a:graphicData uri="http://schemas.microsoft.com/office/word/2010/wordprocessingShape">
                  <wps:wsp>
                    <wps:cNvSpPr/>
                    <wps:cNvPr id="4" name="Shape 4"/>
                    <wps:spPr>
                      <a:xfrm>
                        <a:off x="1774125" y="3780000"/>
                        <a:ext cx="7143750" cy="0"/>
                      </a:xfrm>
                      <a:custGeom>
                        <a:rect b="b" l="l" r="r" t="t"/>
                        <a:pathLst>
                          <a:path extrusionOk="0" h="1" w="7143750">
                            <a:moveTo>
                              <a:pt x="0" y="0"/>
                            </a:moveTo>
                            <a:lnTo>
                              <a:pt x="714375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59264" behindDoc="0" locked="0" layoutInCell="1" allowOverlap="1">
                <wp:simplePos x="0" y="0"/>
                <wp:positionH relativeFrom="column">
                  <wp:posOffset>-495299</wp:posOffset>
                </wp:positionH>
                <wp:positionV relativeFrom="paragraph">
                  <wp:posOffset>241300</wp:posOffset>
                </wp:positionV>
                <wp:extent cx="7156450" cy="25400"/>
                <wp:effectExtent l="0" t="0" r="0" b="0"/>
                <wp:wrapNone/>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7156450" cy="25400"/>
                        </a:xfrm>
                        <a:prstGeom prst="rect">
                          <a:avLst/>
                        </a:prstGeom>
                        <a:ln/>
                      </pic:spPr>
                    </pic:pic>
                  </a:graphicData>
                </a:graphic>
              </wp:anchor>
            </w:drawing>
          </w:r>
        </ve:Fallback>
      </ve:AlternateContent>
    </w:p>
    <w:p w:rsidR="00F3497E" w:rsidRDefault="00F02761">
      <w:pPr>
        <w:pStyle w:val="normal0"/>
        <w:keepNext/>
        <w:tabs>
          <w:tab w:val="center" w:pos="3600"/>
        </w:tabs>
        <w:jc w:val="center"/>
        <w:rPr>
          <w:rFonts w:ascii="Calibri" w:eastAsia="Calibri" w:hAnsi="Calibri" w:cs="Calibri"/>
          <w:b/>
          <w:sz w:val="18"/>
          <w:szCs w:val="18"/>
        </w:rPr>
      </w:pPr>
      <w:r>
        <w:rPr>
          <w:rFonts w:ascii="Calibri" w:eastAsia="Calibri" w:hAnsi="Calibri" w:cs="Calibri"/>
          <w:b/>
          <w:sz w:val="18"/>
          <w:szCs w:val="18"/>
        </w:rPr>
        <w:t xml:space="preserve"> </w:t>
      </w:r>
    </w:p>
    <w:tbl>
      <w:tblPr>
        <w:tblStyle w:val="a"/>
        <w:tblW w:w="11445" w:type="dxa"/>
        <w:tblInd w:w="-848" w:type="dxa"/>
        <w:tblLayout w:type="fixed"/>
        <w:tblLook w:val="0400"/>
      </w:tblPr>
      <w:tblGrid>
        <w:gridCol w:w="1080"/>
        <w:gridCol w:w="1260"/>
        <w:gridCol w:w="7350"/>
        <w:gridCol w:w="1755"/>
      </w:tblGrid>
      <w:tr w:rsidR="00F3497E">
        <w:tc>
          <w:tcPr>
            <w:tcW w:w="1080" w:type="dxa"/>
          </w:tcPr>
          <w:p w:rsidR="00F3497E" w:rsidRDefault="00F02761">
            <w:pPr>
              <w:pStyle w:val="normal0"/>
              <w:rPr>
                <w:rFonts w:ascii="Calibri" w:eastAsia="Calibri" w:hAnsi="Calibri" w:cs="Calibri"/>
                <w:sz w:val="18"/>
                <w:szCs w:val="18"/>
              </w:rPr>
            </w:pPr>
            <w:r>
              <w:rPr>
                <w:rFonts w:ascii="Calibri" w:eastAsia="Calibri" w:hAnsi="Calibri" w:cs="Calibri"/>
                <w:sz w:val="18"/>
                <w:szCs w:val="18"/>
              </w:rPr>
              <w:t>Section 1</w:t>
            </w:r>
          </w:p>
        </w:tc>
        <w:tc>
          <w:tcPr>
            <w:tcW w:w="1260" w:type="dxa"/>
          </w:tcPr>
          <w:p w:rsidR="00F3497E" w:rsidRDefault="00F02761">
            <w:pPr>
              <w:pStyle w:val="normal0"/>
              <w:rPr>
                <w:rFonts w:ascii="Calibri" w:eastAsia="Calibri" w:hAnsi="Calibri" w:cs="Calibri"/>
                <w:sz w:val="18"/>
                <w:szCs w:val="18"/>
              </w:rPr>
            </w:pPr>
            <w:r>
              <w:rPr>
                <w:rFonts w:ascii="Calibri" w:eastAsia="Calibri" w:hAnsi="Calibri" w:cs="Calibri"/>
                <w:sz w:val="18"/>
                <w:szCs w:val="18"/>
              </w:rPr>
              <w:t>9:00 a.m.</w:t>
            </w:r>
          </w:p>
        </w:tc>
        <w:tc>
          <w:tcPr>
            <w:tcW w:w="7350" w:type="dxa"/>
          </w:tcPr>
          <w:p w:rsidR="00F3497E" w:rsidRDefault="00F02761">
            <w:pPr>
              <w:pStyle w:val="normal0"/>
              <w:rPr>
                <w:rFonts w:ascii="Calibri" w:eastAsia="Calibri" w:hAnsi="Calibri" w:cs="Calibri"/>
                <w:color w:val="000000"/>
                <w:sz w:val="18"/>
                <w:szCs w:val="18"/>
              </w:rPr>
            </w:pPr>
            <w:r>
              <w:rPr>
                <w:rFonts w:ascii="Calibri" w:eastAsia="Calibri" w:hAnsi="Calibri" w:cs="Calibri"/>
                <w:b/>
                <w:sz w:val="18"/>
                <w:szCs w:val="18"/>
              </w:rPr>
              <w:t>Introduction of Commissioners and Welcome</w:t>
            </w:r>
          </w:p>
          <w:p w:rsidR="00F3497E" w:rsidRDefault="00F3497E">
            <w:pPr>
              <w:pStyle w:val="normal0"/>
              <w:pBdr>
                <w:top w:val="nil"/>
                <w:left w:val="nil"/>
                <w:bottom w:val="nil"/>
                <w:right w:val="nil"/>
                <w:between w:val="nil"/>
              </w:pBdr>
              <w:rPr>
                <w:rFonts w:ascii="Calibri" w:eastAsia="Calibri" w:hAnsi="Calibri" w:cs="Calibri"/>
                <w:sz w:val="18"/>
                <w:szCs w:val="18"/>
              </w:rPr>
            </w:pPr>
          </w:p>
          <w:p w:rsidR="00F3497E" w:rsidRDefault="00F02761">
            <w:pPr>
              <w:pStyle w:val="normal0"/>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Attendees</w:t>
            </w:r>
          </w:p>
          <w:p w:rsidR="00F3497E" w:rsidRDefault="00F02761">
            <w:pPr>
              <w:pStyle w:val="normal0"/>
              <w:numPr>
                <w:ilvl w:val="0"/>
                <w:numId w:val="2"/>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 xml:space="preserve">OEDIT: Betsy Markey, John Kovacs, Glenn Plagens, Jeff Kraft </w:t>
            </w:r>
          </w:p>
          <w:p w:rsidR="00F3497E" w:rsidRDefault="00F02761">
            <w:pPr>
              <w:pStyle w:val="normal0"/>
              <w:numPr>
                <w:ilvl w:val="0"/>
                <w:numId w:val="2"/>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 xml:space="preserve">Commission members: Halisi Vinson, Sandy Shoemaker, Dan Hobbs, Douglas Dell, Stephanie Gripne, James Coleman, Jack Tate, Jason Wiener, Jen Briggs, Steve Johnson, Kerry Siggins (via phone) </w:t>
            </w:r>
          </w:p>
          <w:p w:rsidR="00F3497E" w:rsidRDefault="00F02761">
            <w:pPr>
              <w:pStyle w:val="normal0"/>
              <w:numPr>
                <w:ilvl w:val="0"/>
                <w:numId w:val="2"/>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Not in</w:t>
            </w:r>
            <w:r>
              <w:rPr>
                <w:rFonts w:ascii="Calibri" w:eastAsia="Calibri" w:hAnsi="Calibri" w:cs="Calibri"/>
                <w:i/>
                <w:sz w:val="18"/>
                <w:szCs w:val="18"/>
              </w:rPr>
              <w:t xml:space="preserve"> attendance: Minsun Ji</w:t>
            </w:r>
          </w:p>
        </w:tc>
        <w:tc>
          <w:tcPr>
            <w:tcW w:w="1755" w:type="dxa"/>
          </w:tcPr>
          <w:p w:rsidR="00F3497E" w:rsidRDefault="00F02761">
            <w:pPr>
              <w:pStyle w:val="normal0"/>
              <w:rPr>
                <w:rFonts w:ascii="Calibri" w:eastAsia="Calibri" w:hAnsi="Calibri" w:cs="Calibri"/>
                <w:sz w:val="18"/>
                <w:szCs w:val="18"/>
              </w:rPr>
            </w:pPr>
            <w:r>
              <w:rPr>
                <w:rFonts w:ascii="Calibri" w:eastAsia="Calibri" w:hAnsi="Calibri" w:cs="Calibri"/>
                <w:sz w:val="18"/>
                <w:szCs w:val="18"/>
              </w:rPr>
              <w:t>Betsy Markey</w:t>
            </w:r>
          </w:p>
        </w:tc>
      </w:tr>
      <w:tr w:rsidR="00F3497E">
        <w:tc>
          <w:tcPr>
            <w:tcW w:w="1080" w:type="dxa"/>
          </w:tcPr>
          <w:p w:rsidR="00F3497E" w:rsidRDefault="00F3497E">
            <w:pPr>
              <w:pStyle w:val="normal0"/>
              <w:rPr>
                <w:rFonts w:ascii="Calibri" w:eastAsia="Calibri" w:hAnsi="Calibri" w:cs="Calibri"/>
                <w:sz w:val="18"/>
                <w:szCs w:val="18"/>
              </w:rPr>
            </w:pPr>
          </w:p>
        </w:tc>
        <w:tc>
          <w:tcPr>
            <w:tcW w:w="1260" w:type="dxa"/>
          </w:tcPr>
          <w:p w:rsidR="00F3497E" w:rsidRDefault="00F3497E">
            <w:pPr>
              <w:pStyle w:val="normal0"/>
              <w:rPr>
                <w:rFonts w:ascii="Calibri" w:eastAsia="Calibri" w:hAnsi="Calibri" w:cs="Calibri"/>
                <w:sz w:val="18"/>
                <w:szCs w:val="18"/>
              </w:rPr>
            </w:pPr>
          </w:p>
        </w:tc>
        <w:tc>
          <w:tcPr>
            <w:tcW w:w="7350" w:type="dxa"/>
          </w:tcPr>
          <w:p w:rsidR="00F3497E" w:rsidRDefault="00F3497E">
            <w:pPr>
              <w:pStyle w:val="normal0"/>
              <w:rPr>
                <w:rFonts w:ascii="Calibri" w:eastAsia="Calibri" w:hAnsi="Calibri" w:cs="Calibri"/>
                <w:b/>
                <w:sz w:val="18"/>
                <w:szCs w:val="18"/>
              </w:rPr>
            </w:pPr>
          </w:p>
        </w:tc>
        <w:tc>
          <w:tcPr>
            <w:tcW w:w="1755" w:type="dxa"/>
          </w:tcPr>
          <w:p w:rsidR="00F3497E" w:rsidRDefault="00F3497E">
            <w:pPr>
              <w:pStyle w:val="normal0"/>
              <w:rPr>
                <w:rFonts w:ascii="Calibri" w:eastAsia="Calibri" w:hAnsi="Calibri" w:cs="Calibri"/>
                <w:sz w:val="18"/>
                <w:szCs w:val="18"/>
              </w:rPr>
            </w:pPr>
          </w:p>
        </w:tc>
      </w:tr>
      <w:tr w:rsidR="00F3497E">
        <w:tc>
          <w:tcPr>
            <w:tcW w:w="1080" w:type="dxa"/>
          </w:tcPr>
          <w:p w:rsidR="00F3497E" w:rsidRDefault="00F02761">
            <w:pPr>
              <w:pStyle w:val="normal0"/>
              <w:rPr>
                <w:rFonts w:ascii="Calibri" w:eastAsia="Calibri" w:hAnsi="Calibri" w:cs="Calibri"/>
                <w:sz w:val="18"/>
                <w:szCs w:val="18"/>
              </w:rPr>
            </w:pPr>
            <w:r>
              <w:rPr>
                <w:rFonts w:ascii="Calibri" w:eastAsia="Calibri" w:hAnsi="Calibri" w:cs="Calibri"/>
                <w:sz w:val="18"/>
                <w:szCs w:val="18"/>
              </w:rPr>
              <w:t>Section 2</w:t>
            </w:r>
          </w:p>
        </w:tc>
        <w:tc>
          <w:tcPr>
            <w:tcW w:w="1260" w:type="dxa"/>
          </w:tcPr>
          <w:p w:rsidR="00F3497E" w:rsidRDefault="00F02761">
            <w:pPr>
              <w:pStyle w:val="normal0"/>
              <w:rPr>
                <w:rFonts w:ascii="Calibri" w:eastAsia="Calibri" w:hAnsi="Calibri" w:cs="Calibri"/>
                <w:sz w:val="18"/>
                <w:szCs w:val="18"/>
              </w:rPr>
            </w:pPr>
            <w:r>
              <w:rPr>
                <w:rFonts w:ascii="Calibri" w:eastAsia="Calibri" w:hAnsi="Calibri" w:cs="Calibri"/>
                <w:sz w:val="18"/>
                <w:szCs w:val="18"/>
              </w:rPr>
              <w:t>9:30am</w:t>
            </w:r>
          </w:p>
        </w:tc>
        <w:tc>
          <w:tcPr>
            <w:tcW w:w="7350" w:type="dxa"/>
          </w:tcPr>
          <w:p w:rsidR="00F3497E" w:rsidRDefault="00F02761">
            <w:pPr>
              <w:pStyle w:val="normal0"/>
              <w:rPr>
                <w:rFonts w:ascii="Calibri" w:eastAsia="Calibri" w:hAnsi="Calibri" w:cs="Calibri"/>
                <w:b/>
                <w:sz w:val="18"/>
                <w:szCs w:val="18"/>
              </w:rPr>
            </w:pPr>
            <w:r>
              <w:rPr>
                <w:rFonts w:ascii="Calibri" w:eastAsia="Calibri" w:hAnsi="Calibri" w:cs="Calibri"/>
                <w:b/>
                <w:sz w:val="18"/>
                <w:szCs w:val="18"/>
              </w:rPr>
              <w:t>Employee Ownership Network and Overview</w:t>
            </w:r>
          </w:p>
        </w:tc>
        <w:tc>
          <w:tcPr>
            <w:tcW w:w="1755" w:type="dxa"/>
          </w:tcPr>
          <w:p w:rsidR="00F3497E" w:rsidRDefault="00F02761">
            <w:pPr>
              <w:pStyle w:val="normal0"/>
              <w:rPr>
                <w:rFonts w:ascii="Calibri" w:eastAsia="Calibri" w:hAnsi="Calibri" w:cs="Calibri"/>
                <w:sz w:val="18"/>
                <w:szCs w:val="18"/>
              </w:rPr>
            </w:pPr>
            <w:r>
              <w:rPr>
                <w:rFonts w:ascii="Calibri" w:eastAsia="Calibri" w:hAnsi="Calibri" w:cs="Calibri"/>
                <w:sz w:val="18"/>
                <w:szCs w:val="18"/>
              </w:rPr>
              <w:t>Glenn Plagens</w:t>
            </w:r>
          </w:p>
        </w:tc>
      </w:tr>
      <w:tr w:rsidR="00F3497E">
        <w:tc>
          <w:tcPr>
            <w:tcW w:w="1080" w:type="dxa"/>
          </w:tcPr>
          <w:p w:rsidR="00F3497E" w:rsidRDefault="00F3497E">
            <w:pPr>
              <w:pStyle w:val="normal0"/>
              <w:rPr>
                <w:rFonts w:ascii="Calibri" w:eastAsia="Calibri" w:hAnsi="Calibri" w:cs="Calibri"/>
                <w:sz w:val="18"/>
                <w:szCs w:val="18"/>
              </w:rPr>
            </w:pPr>
          </w:p>
        </w:tc>
        <w:tc>
          <w:tcPr>
            <w:tcW w:w="1260" w:type="dxa"/>
          </w:tcPr>
          <w:p w:rsidR="00F3497E" w:rsidRDefault="00F3497E">
            <w:pPr>
              <w:pStyle w:val="normal0"/>
              <w:rPr>
                <w:rFonts w:ascii="Calibri" w:eastAsia="Calibri" w:hAnsi="Calibri" w:cs="Calibri"/>
                <w:sz w:val="18"/>
                <w:szCs w:val="18"/>
              </w:rPr>
            </w:pPr>
          </w:p>
        </w:tc>
        <w:tc>
          <w:tcPr>
            <w:tcW w:w="7350" w:type="dxa"/>
          </w:tcPr>
          <w:p w:rsidR="00F3497E" w:rsidRDefault="00F3497E">
            <w:pPr>
              <w:pStyle w:val="normal0"/>
              <w:pBdr>
                <w:top w:val="nil"/>
                <w:left w:val="nil"/>
                <w:bottom w:val="nil"/>
                <w:right w:val="nil"/>
                <w:between w:val="nil"/>
              </w:pBdr>
              <w:rPr>
                <w:rFonts w:ascii="Calibri" w:eastAsia="Calibri" w:hAnsi="Calibri" w:cs="Calibri"/>
                <w:sz w:val="18"/>
                <w:szCs w:val="18"/>
              </w:rPr>
            </w:pPr>
          </w:p>
          <w:p w:rsidR="00F3497E" w:rsidRDefault="00F02761">
            <w:pPr>
              <w:pStyle w:val="normal0"/>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Notes</w:t>
            </w:r>
          </w:p>
          <w:p w:rsidR="00F3497E" w:rsidRDefault="00F02761">
            <w:pPr>
              <w:pStyle w:val="normal0"/>
              <w:numPr>
                <w:ilvl w:val="0"/>
                <w:numId w:val="1"/>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the way that employees turned owners look at it, the pride it gives them</w:t>
            </w:r>
          </w:p>
          <w:p w:rsidR="00F3497E" w:rsidRDefault="00F02761">
            <w:pPr>
              <w:pStyle w:val="normal0"/>
              <w:numPr>
                <w:ilvl w:val="0"/>
                <w:numId w:val="1"/>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primary goals</w:t>
            </w:r>
          </w:p>
          <w:p w:rsidR="00F3497E" w:rsidRDefault="00F02761">
            <w:pPr>
              <w:pStyle w:val="normal0"/>
              <w:numPr>
                <w:ilvl w:val="1"/>
                <w:numId w:val="1"/>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 xml:space="preserve">number one goal is employee ownership, governor’s dashboard </w:t>
            </w:r>
          </w:p>
          <w:p w:rsidR="00F3497E" w:rsidRDefault="00F02761">
            <w:pPr>
              <w:pStyle w:val="normal0"/>
              <w:numPr>
                <w:ilvl w:val="1"/>
                <w:numId w:val="1"/>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leading indicators or activities, end of FY--concrete touches with 1,000 businesses to engage in conversation of EO</w:t>
            </w:r>
          </w:p>
          <w:p w:rsidR="00F3497E" w:rsidRDefault="00F02761">
            <w:pPr>
              <w:pStyle w:val="normal0"/>
              <w:numPr>
                <w:ilvl w:val="0"/>
                <w:numId w:val="1"/>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Strategic partners - Kitchen Cabinet</w:t>
            </w:r>
          </w:p>
          <w:p w:rsidR="00F3497E" w:rsidRDefault="00F02761">
            <w:pPr>
              <w:pStyle w:val="normal0"/>
              <w:numPr>
                <w:ilvl w:val="0"/>
                <w:numId w:val="1"/>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 xml:space="preserve">Agenda and minutes will be housed on website </w:t>
            </w:r>
          </w:p>
          <w:p w:rsidR="00F3497E" w:rsidRDefault="00F02761">
            <w:pPr>
              <w:pStyle w:val="normal0"/>
              <w:numPr>
                <w:ilvl w:val="0"/>
                <w:numId w:val="1"/>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 xml:space="preserve">John is navigator in accepting inquiries, RMEOC as a strategic partner </w:t>
            </w:r>
          </w:p>
          <w:p w:rsidR="00F3497E" w:rsidRDefault="00F02761">
            <w:pPr>
              <w:pStyle w:val="normal0"/>
              <w:numPr>
                <w:ilvl w:val="0"/>
                <w:numId w:val="1"/>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 xml:space="preserve">John will reach out with list of kitchen cabinet, email John back with suggestions of people to invite to table - robust network </w:t>
            </w:r>
          </w:p>
          <w:p w:rsidR="00F3497E" w:rsidRDefault="00F02761">
            <w:pPr>
              <w:pStyle w:val="normal0"/>
              <w:numPr>
                <w:ilvl w:val="0"/>
                <w:numId w:val="1"/>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how to m</w:t>
            </w:r>
            <w:r>
              <w:rPr>
                <w:rFonts w:ascii="Calibri" w:eastAsia="Calibri" w:hAnsi="Calibri" w:cs="Calibri"/>
                <w:i/>
                <w:sz w:val="18"/>
                <w:szCs w:val="18"/>
              </w:rPr>
              <w:t>easure what doesn’t fall into easily trackible 5500, ESCORPs, lead the way to create better dashboard to expand all versions of employee ownership (Jen Briggs)</w:t>
            </w:r>
          </w:p>
        </w:tc>
        <w:tc>
          <w:tcPr>
            <w:tcW w:w="1755" w:type="dxa"/>
          </w:tcPr>
          <w:p w:rsidR="00F3497E" w:rsidRDefault="00F3497E">
            <w:pPr>
              <w:pStyle w:val="normal0"/>
              <w:rPr>
                <w:rFonts w:ascii="Calibri" w:eastAsia="Calibri" w:hAnsi="Calibri" w:cs="Calibri"/>
                <w:sz w:val="18"/>
                <w:szCs w:val="18"/>
              </w:rPr>
            </w:pPr>
          </w:p>
        </w:tc>
      </w:tr>
      <w:tr w:rsidR="00F3497E">
        <w:tc>
          <w:tcPr>
            <w:tcW w:w="1080" w:type="dxa"/>
          </w:tcPr>
          <w:p w:rsidR="00F3497E" w:rsidRDefault="00F3497E">
            <w:pPr>
              <w:pStyle w:val="normal0"/>
              <w:rPr>
                <w:rFonts w:ascii="Calibri" w:eastAsia="Calibri" w:hAnsi="Calibri" w:cs="Calibri"/>
                <w:sz w:val="18"/>
                <w:szCs w:val="18"/>
              </w:rPr>
            </w:pPr>
          </w:p>
        </w:tc>
        <w:tc>
          <w:tcPr>
            <w:tcW w:w="1260" w:type="dxa"/>
          </w:tcPr>
          <w:p w:rsidR="00F3497E" w:rsidRDefault="00F3497E">
            <w:pPr>
              <w:pStyle w:val="normal0"/>
              <w:rPr>
                <w:rFonts w:ascii="Calibri" w:eastAsia="Calibri" w:hAnsi="Calibri" w:cs="Calibri"/>
                <w:sz w:val="18"/>
                <w:szCs w:val="18"/>
              </w:rPr>
            </w:pPr>
          </w:p>
        </w:tc>
        <w:tc>
          <w:tcPr>
            <w:tcW w:w="7350" w:type="dxa"/>
          </w:tcPr>
          <w:p w:rsidR="00F3497E" w:rsidRDefault="00F3497E">
            <w:pPr>
              <w:pStyle w:val="normal0"/>
              <w:rPr>
                <w:rFonts w:ascii="Calibri" w:eastAsia="Calibri" w:hAnsi="Calibri" w:cs="Calibri"/>
                <w:b/>
                <w:sz w:val="18"/>
                <w:szCs w:val="18"/>
              </w:rPr>
            </w:pPr>
          </w:p>
        </w:tc>
        <w:tc>
          <w:tcPr>
            <w:tcW w:w="1755" w:type="dxa"/>
          </w:tcPr>
          <w:p w:rsidR="00F3497E" w:rsidRDefault="00F3497E">
            <w:pPr>
              <w:pStyle w:val="normal0"/>
              <w:rPr>
                <w:rFonts w:ascii="Calibri" w:eastAsia="Calibri" w:hAnsi="Calibri" w:cs="Calibri"/>
                <w:sz w:val="18"/>
                <w:szCs w:val="18"/>
              </w:rPr>
            </w:pPr>
          </w:p>
        </w:tc>
      </w:tr>
      <w:tr w:rsidR="00F3497E">
        <w:trPr>
          <w:trHeight w:val="1200"/>
        </w:trPr>
        <w:tc>
          <w:tcPr>
            <w:tcW w:w="1080" w:type="dxa"/>
          </w:tcPr>
          <w:p w:rsidR="00F3497E" w:rsidRDefault="00F02761">
            <w:pPr>
              <w:pStyle w:val="normal0"/>
              <w:rPr>
                <w:rFonts w:ascii="Calibri" w:eastAsia="Calibri" w:hAnsi="Calibri" w:cs="Calibri"/>
                <w:sz w:val="18"/>
                <w:szCs w:val="18"/>
              </w:rPr>
            </w:pPr>
            <w:r>
              <w:rPr>
                <w:rFonts w:ascii="Calibri" w:eastAsia="Calibri" w:hAnsi="Calibri" w:cs="Calibri"/>
                <w:sz w:val="18"/>
                <w:szCs w:val="18"/>
              </w:rPr>
              <w:t>Section 3</w:t>
            </w:r>
          </w:p>
        </w:tc>
        <w:tc>
          <w:tcPr>
            <w:tcW w:w="1260" w:type="dxa"/>
          </w:tcPr>
          <w:p w:rsidR="00F3497E" w:rsidRDefault="00F02761">
            <w:pPr>
              <w:pStyle w:val="normal0"/>
              <w:rPr>
                <w:rFonts w:ascii="Calibri" w:eastAsia="Calibri" w:hAnsi="Calibri" w:cs="Calibri"/>
                <w:sz w:val="18"/>
                <w:szCs w:val="18"/>
              </w:rPr>
            </w:pPr>
            <w:r>
              <w:rPr>
                <w:rFonts w:ascii="Calibri" w:eastAsia="Calibri" w:hAnsi="Calibri" w:cs="Calibri"/>
                <w:sz w:val="18"/>
                <w:szCs w:val="18"/>
              </w:rPr>
              <w:t>9:35am</w:t>
            </w:r>
          </w:p>
        </w:tc>
        <w:tc>
          <w:tcPr>
            <w:tcW w:w="7350" w:type="dxa"/>
          </w:tcPr>
          <w:p w:rsidR="00F3497E" w:rsidRDefault="00F02761">
            <w:pPr>
              <w:pStyle w:val="normal0"/>
              <w:rPr>
                <w:rFonts w:ascii="Calibri" w:eastAsia="Calibri" w:hAnsi="Calibri" w:cs="Calibri"/>
                <w:color w:val="000000"/>
                <w:sz w:val="18"/>
                <w:szCs w:val="18"/>
              </w:rPr>
            </w:pPr>
            <w:r>
              <w:rPr>
                <w:rFonts w:ascii="Calibri" w:eastAsia="Calibri" w:hAnsi="Calibri" w:cs="Calibri"/>
                <w:b/>
                <w:sz w:val="18"/>
                <w:szCs w:val="18"/>
              </w:rPr>
              <w:t>Employee Ownership Folders</w:t>
            </w:r>
          </w:p>
          <w:p w:rsidR="00F3497E" w:rsidRDefault="00F3497E">
            <w:pPr>
              <w:pStyle w:val="normal0"/>
              <w:pBdr>
                <w:top w:val="nil"/>
                <w:left w:val="nil"/>
                <w:bottom w:val="nil"/>
                <w:right w:val="nil"/>
                <w:between w:val="nil"/>
              </w:pBdr>
              <w:rPr>
                <w:rFonts w:ascii="Calibri" w:eastAsia="Calibri" w:hAnsi="Calibri" w:cs="Calibri"/>
                <w:sz w:val="18"/>
                <w:szCs w:val="18"/>
              </w:rPr>
            </w:pPr>
          </w:p>
          <w:p w:rsidR="00F3497E" w:rsidRDefault="00F02761">
            <w:pPr>
              <w:pStyle w:val="normal0"/>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Notes</w:t>
            </w:r>
          </w:p>
          <w:p w:rsidR="00F3497E" w:rsidRDefault="00F02761">
            <w:pPr>
              <w:pStyle w:val="normal0"/>
              <w:numPr>
                <w:ilvl w:val="0"/>
                <w:numId w:val="3"/>
              </w:numPr>
              <w:pBdr>
                <w:top w:val="nil"/>
                <w:left w:val="nil"/>
                <w:bottom w:val="nil"/>
                <w:right w:val="nil"/>
                <w:between w:val="nil"/>
              </w:pBdr>
              <w:rPr>
                <w:rFonts w:ascii="Calibri" w:eastAsia="Calibri" w:hAnsi="Calibri" w:cs="Calibri"/>
                <w:i/>
                <w:color w:val="000000"/>
                <w:sz w:val="18"/>
                <w:szCs w:val="18"/>
              </w:rPr>
            </w:pPr>
            <w:r>
              <w:rPr>
                <w:rFonts w:ascii="Calibri" w:eastAsia="Calibri" w:hAnsi="Calibri" w:cs="Calibri"/>
                <w:i/>
                <w:sz w:val="18"/>
                <w:szCs w:val="18"/>
              </w:rPr>
              <w:t xml:space="preserve">review of recent EO news from Greeley meeting </w:t>
            </w:r>
          </w:p>
          <w:p w:rsidR="00F3497E" w:rsidRDefault="00F02761">
            <w:pPr>
              <w:pStyle w:val="normal0"/>
              <w:numPr>
                <w:ilvl w:val="1"/>
                <w:numId w:val="3"/>
              </w:numPr>
              <w:pBdr>
                <w:top w:val="nil"/>
                <w:left w:val="nil"/>
                <w:bottom w:val="nil"/>
                <w:right w:val="nil"/>
                <w:between w:val="nil"/>
              </w:pBdr>
              <w:rPr>
                <w:rFonts w:ascii="Calibri" w:eastAsia="Calibri" w:hAnsi="Calibri" w:cs="Calibri"/>
                <w:i/>
                <w:color w:val="000000"/>
                <w:sz w:val="18"/>
                <w:szCs w:val="18"/>
              </w:rPr>
            </w:pPr>
            <w:r>
              <w:rPr>
                <w:rFonts w:ascii="Calibri" w:eastAsia="Calibri" w:hAnsi="Calibri" w:cs="Calibri"/>
                <w:i/>
                <w:sz w:val="18"/>
                <w:szCs w:val="18"/>
              </w:rPr>
              <w:t>executive order</w:t>
            </w:r>
          </w:p>
          <w:p w:rsidR="00F3497E" w:rsidRDefault="00F02761">
            <w:pPr>
              <w:pStyle w:val="normal0"/>
              <w:numPr>
                <w:ilvl w:val="1"/>
                <w:numId w:val="3"/>
              </w:numPr>
              <w:pBdr>
                <w:top w:val="nil"/>
                <w:left w:val="nil"/>
                <w:bottom w:val="nil"/>
                <w:right w:val="nil"/>
                <w:between w:val="nil"/>
              </w:pBdr>
              <w:rPr>
                <w:rFonts w:ascii="Calibri" w:eastAsia="Calibri" w:hAnsi="Calibri" w:cs="Calibri"/>
                <w:i/>
                <w:color w:val="000000"/>
                <w:sz w:val="18"/>
                <w:szCs w:val="18"/>
              </w:rPr>
            </w:pPr>
            <w:r>
              <w:rPr>
                <w:rFonts w:ascii="Calibri" w:eastAsia="Calibri" w:hAnsi="Calibri" w:cs="Calibri"/>
                <w:i/>
                <w:sz w:val="18"/>
                <w:szCs w:val="18"/>
              </w:rPr>
              <w:t xml:space="preserve">media coverage </w:t>
            </w:r>
          </w:p>
          <w:p w:rsidR="00F3497E" w:rsidRDefault="00F02761">
            <w:pPr>
              <w:pStyle w:val="normal0"/>
              <w:numPr>
                <w:ilvl w:val="1"/>
                <w:numId w:val="3"/>
              </w:numPr>
              <w:pBdr>
                <w:top w:val="nil"/>
                <w:left w:val="nil"/>
                <w:bottom w:val="nil"/>
                <w:right w:val="nil"/>
                <w:between w:val="nil"/>
              </w:pBdr>
              <w:rPr>
                <w:rFonts w:ascii="Calibri" w:eastAsia="Calibri" w:hAnsi="Calibri" w:cs="Calibri"/>
                <w:i/>
                <w:color w:val="000000"/>
                <w:sz w:val="18"/>
                <w:szCs w:val="18"/>
              </w:rPr>
            </w:pPr>
            <w:r>
              <w:rPr>
                <w:rFonts w:ascii="Calibri" w:eastAsia="Calibri" w:hAnsi="Calibri" w:cs="Calibri"/>
                <w:i/>
                <w:sz w:val="18"/>
                <w:szCs w:val="18"/>
              </w:rPr>
              <w:t>commission of 13 members, cross section of various areas</w:t>
            </w:r>
          </w:p>
          <w:p w:rsidR="00F3497E" w:rsidRDefault="00F02761">
            <w:pPr>
              <w:pStyle w:val="normal0"/>
              <w:numPr>
                <w:ilvl w:val="1"/>
                <w:numId w:val="3"/>
              </w:numPr>
              <w:pBdr>
                <w:top w:val="nil"/>
                <w:left w:val="nil"/>
                <w:bottom w:val="nil"/>
                <w:right w:val="nil"/>
                <w:between w:val="nil"/>
              </w:pBdr>
              <w:rPr>
                <w:rFonts w:ascii="Calibri" w:eastAsia="Calibri" w:hAnsi="Calibri" w:cs="Calibri"/>
                <w:i/>
                <w:color w:val="000000"/>
                <w:sz w:val="18"/>
                <w:szCs w:val="18"/>
              </w:rPr>
            </w:pPr>
            <w:r>
              <w:rPr>
                <w:rFonts w:ascii="Calibri" w:eastAsia="Calibri" w:hAnsi="Calibri" w:cs="Calibri"/>
                <w:i/>
                <w:sz w:val="18"/>
                <w:szCs w:val="18"/>
              </w:rPr>
              <w:t>Jason’s article “Colorado- The Delaware of Cooperative Law”</w:t>
            </w:r>
          </w:p>
          <w:p w:rsidR="00F3497E" w:rsidRDefault="00F02761">
            <w:pPr>
              <w:pStyle w:val="normal0"/>
              <w:numPr>
                <w:ilvl w:val="0"/>
                <w:numId w:val="3"/>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 xml:space="preserve">SBDC network </w:t>
            </w:r>
          </w:p>
          <w:p w:rsidR="00F3497E" w:rsidRDefault="00F02761">
            <w:pPr>
              <w:pStyle w:val="normal0"/>
              <w:numPr>
                <w:ilvl w:val="1"/>
                <w:numId w:val="3"/>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 xml:space="preserve">15 core centers located throughout Colorado </w:t>
            </w:r>
          </w:p>
          <w:p w:rsidR="00F3497E" w:rsidRDefault="00F02761">
            <w:pPr>
              <w:pStyle w:val="normal0"/>
              <w:numPr>
                <w:ilvl w:val="1"/>
                <w:numId w:val="3"/>
              </w:numPr>
              <w:pBdr>
                <w:top w:val="nil"/>
                <w:left w:val="nil"/>
                <w:bottom w:val="nil"/>
                <w:right w:val="nil"/>
                <w:between w:val="nil"/>
              </w:pBdr>
              <w:rPr>
                <w:rFonts w:ascii="Calibri" w:eastAsia="Calibri" w:hAnsi="Calibri" w:cs="Calibri"/>
                <w:i/>
                <w:color w:val="000000"/>
                <w:sz w:val="18"/>
                <w:szCs w:val="18"/>
              </w:rPr>
            </w:pPr>
            <w:r>
              <w:rPr>
                <w:rFonts w:ascii="Calibri" w:eastAsia="Calibri" w:hAnsi="Calibri" w:cs="Calibri"/>
                <w:i/>
                <w:sz w:val="18"/>
                <w:szCs w:val="18"/>
              </w:rPr>
              <w:t>s</w:t>
            </w:r>
            <w:r>
              <w:rPr>
                <w:rFonts w:ascii="Calibri" w:eastAsia="Calibri" w:hAnsi="Calibri" w:cs="Calibri"/>
                <w:i/>
                <w:sz w:val="18"/>
                <w:szCs w:val="18"/>
              </w:rPr>
              <w:t xml:space="preserve">easoned coaches with years of experience </w:t>
            </w:r>
          </w:p>
          <w:p w:rsidR="00F3497E" w:rsidRDefault="00F02761">
            <w:pPr>
              <w:pStyle w:val="normal0"/>
              <w:numPr>
                <w:ilvl w:val="1"/>
                <w:numId w:val="3"/>
              </w:numPr>
              <w:pBdr>
                <w:top w:val="nil"/>
                <w:left w:val="nil"/>
                <w:bottom w:val="nil"/>
                <w:right w:val="nil"/>
                <w:between w:val="nil"/>
              </w:pBdr>
              <w:rPr>
                <w:rFonts w:ascii="Calibri" w:eastAsia="Calibri" w:hAnsi="Calibri" w:cs="Calibri"/>
                <w:i/>
                <w:color w:val="000000"/>
                <w:sz w:val="18"/>
                <w:szCs w:val="18"/>
              </w:rPr>
            </w:pPr>
            <w:r>
              <w:rPr>
                <w:rFonts w:ascii="Calibri" w:eastAsia="Calibri" w:hAnsi="Calibri" w:cs="Calibri"/>
                <w:i/>
                <w:sz w:val="18"/>
                <w:szCs w:val="18"/>
              </w:rPr>
              <w:t xml:space="preserve">Employee Ownership Network </w:t>
            </w:r>
          </w:p>
          <w:p w:rsidR="00F3497E" w:rsidRDefault="00F02761">
            <w:pPr>
              <w:pStyle w:val="normal0"/>
              <w:numPr>
                <w:ilvl w:val="1"/>
                <w:numId w:val="3"/>
              </w:numPr>
              <w:pBdr>
                <w:top w:val="nil"/>
                <w:left w:val="nil"/>
                <w:bottom w:val="nil"/>
                <w:right w:val="nil"/>
                <w:between w:val="nil"/>
              </w:pBdr>
              <w:rPr>
                <w:rFonts w:ascii="Calibri" w:eastAsia="Calibri" w:hAnsi="Calibri" w:cs="Calibri"/>
                <w:i/>
                <w:color w:val="000000"/>
                <w:sz w:val="18"/>
                <w:szCs w:val="18"/>
              </w:rPr>
            </w:pPr>
            <w:r>
              <w:rPr>
                <w:rFonts w:ascii="Calibri" w:eastAsia="Calibri" w:hAnsi="Calibri" w:cs="Calibri"/>
                <w:i/>
                <w:sz w:val="18"/>
                <w:szCs w:val="18"/>
              </w:rPr>
              <w:t xml:space="preserve">timeline of EO Key Actions </w:t>
            </w:r>
          </w:p>
          <w:p w:rsidR="00F3497E" w:rsidRDefault="00F02761">
            <w:pPr>
              <w:pStyle w:val="normal0"/>
              <w:numPr>
                <w:ilvl w:val="1"/>
                <w:numId w:val="3"/>
              </w:numPr>
              <w:pBdr>
                <w:top w:val="nil"/>
                <w:left w:val="nil"/>
                <w:bottom w:val="nil"/>
                <w:right w:val="nil"/>
                <w:between w:val="nil"/>
              </w:pBdr>
              <w:rPr>
                <w:rFonts w:ascii="Calibri" w:eastAsia="Calibri" w:hAnsi="Calibri" w:cs="Calibri"/>
                <w:i/>
                <w:color w:val="000000"/>
                <w:sz w:val="18"/>
                <w:szCs w:val="18"/>
              </w:rPr>
            </w:pPr>
            <w:r>
              <w:rPr>
                <w:rFonts w:ascii="Calibri" w:eastAsia="Calibri" w:hAnsi="Calibri" w:cs="Calibri"/>
                <w:i/>
                <w:sz w:val="18"/>
                <w:szCs w:val="18"/>
              </w:rPr>
              <w:t>Greeley meeting of directors</w:t>
            </w:r>
          </w:p>
          <w:p w:rsidR="00F3497E" w:rsidRDefault="00F02761">
            <w:pPr>
              <w:pStyle w:val="normal0"/>
              <w:numPr>
                <w:ilvl w:val="2"/>
                <w:numId w:val="3"/>
              </w:numPr>
              <w:pBdr>
                <w:top w:val="nil"/>
                <w:left w:val="nil"/>
                <w:bottom w:val="nil"/>
                <w:right w:val="nil"/>
                <w:between w:val="nil"/>
              </w:pBdr>
              <w:rPr>
                <w:rFonts w:ascii="Calibri" w:eastAsia="Calibri" w:hAnsi="Calibri" w:cs="Calibri"/>
                <w:i/>
                <w:color w:val="000000"/>
                <w:sz w:val="18"/>
                <w:szCs w:val="18"/>
              </w:rPr>
            </w:pPr>
            <w:r>
              <w:rPr>
                <w:rFonts w:ascii="Calibri" w:eastAsia="Calibri" w:hAnsi="Calibri" w:cs="Calibri"/>
                <w:i/>
                <w:sz w:val="18"/>
                <w:szCs w:val="18"/>
              </w:rPr>
              <w:t>training on EO, overview of concept</w:t>
            </w:r>
          </w:p>
          <w:p w:rsidR="00F3497E" w:rsidRDefault="00F02761">
            <w:pPr>
              <w:pStyle w:val="normal0"/>
              <w:numPr>
                <w:ilvl w:val="2"/>
                <w:numId w:val="3"/>
              </w:numPr>
              <w:pBdr>
                <w:top w:val="nil"/>
                <w:left w:val="nil"/>
                <w:bottom w:val="nil"/>
                <w:right w:val="nil"/>
                <w:between w:val="nil"/>
              </w:pBdr>
              <w:rPr>
                <w:rFonts w:ascii="Calibri" w:eastAsia="Calibri" w:hAnsi="Calibri" w:cs="Calibri"/>
                <w:i/>
                <w:color w:val="000000"/>
                <w:sz w:val="18"/>
                <w:szCs w:val="18"/>
              </w:rPr>
            </w:pPr>
            <w:r>
              <w:rPr>
                <w:rFonts w:ascii="Calibri" w:eastAsia="Calibri" w:hAnsi="Calibri" w:cs="Calibri"/>
                <w:i/>
                <w:sz w:val="18"/>
                <w:szCs w:val="18"/>
              </w:rPr>
              <w:t>ESOPs, co-ops</w:t>
            </w:r>
          </w:p>
          <w:p w:rsidR="00F3497E" w:rsidRDefault="00F02761">
            <w:pPr>
              <w:pStyle w:val="normal0"/>
              <w:numPr>
                <w:ilvl w:val="0"/>
                <w:numId w:val="3"/>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robust SBDC network, opportunities that if business owners’ kids don’t want the family business, EO opens the doors for another option other than closing</w:t>
            </w:r>
          </w:p>
          <w:p w:rsidR="00F3497E" w:rsidRDefault="00F02761">
            <w:pPr>
              <w:pStyle w:val="normal0"/>
              <w:numPr>
                <w:ilvl w:val="1"/>
                <w:numId w:val="3"/>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 xml:space="preserve">8,800 said sell to the employees as succession plan </w:t>
            </w:r>
          </w:p>
          <w:p w:rsidR="00F3497E" w:rsidRDefault="00F02761">
            <w:pPr>
              <w:pStyle w:val="normal0"/>
              <w:numPr>
                <w:ilvl w:val="1"/>
                <w:numId w:val="3"/>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139 ESOPs, 170 co-ops in Colorado</w:t>
            </w:r>
          </w:p>
          <w:p w:rsidR="00F3497E" w:rsidRDefault="00F02761">
            <w:pPr>
              <w:pStyle w:val="normal0"/>
              <w:numPr>
                <w:ilvl w:val="1"/>
                <w:numId w:val="3"/>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congressional i</w:t>
            </w:r>
            <w:r>
              <w:rPr>
                <w:rFonts w:ascii="Calibri" w:eastAsia="Calibri" w:hAnsi="Calibri" w:cs="Calibri"/>
                <w:i/>
                <w:sz w:val="18"/>
                <w:szCs w:val="18"/>
              </w:rPr>
              <w:t>nterest, bi-partisan issue</w:t>
            </w:r>
          </w:p>
          <w:p w:rsidR="00F3497E" w:rsidRDefault="00F02761">
            <w:pPr>
              <w:pStyle w:val="normal0"/>
              <w:numPr>
                <w:ilvl w:val="1"/>
                <w:numId w:val="3"/>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can we see what that pipeline is? capture the data (Sandy Shoemaker)</w:t>
            </w:r>
          </w:p>
          <w:p w:rsidR="00F3497E" w:rsidRDefault="00F02761">
            <w:pPr>
              <w:pStyle w:val="normal0"/>
              <w:numPr>
                <w:ilvl w:val="1"/>
                <w:numId w:val="3"/>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*SBA involved at every step of the way (Betsy Markey)</w:t>
            </w:r>
          </w:p>
          <w:p w:rsidR="00F3497E" w:rsidRDefault="00F02761">
            <w:pPr>
              <w:pStyle w:val="normal0"/>
              <w:numPr>
                <w:ilvl w:val="1"/>
                <w:numId w:val="3"/>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 xml:space="preserve">public meeting (meetings of three or more require minutes and postings) </w:t>
            </w:r>
          </w:p>
          <w:p w:rsidR="00F3497E" w:rsidRDefault="00F3497E">
            <w:pPr>
              <w:pStyle w:val="normal0"/>
              <w:pBdr>
                <w:top w:val="nil"/>
                <w:left w:val="nil"/>
                <w:bottom w:val="nil"/>
                <w:right w:val="nil"/>
                <w:between w:val="nil"/>
              </w:pBdr>
              <w:rPr>
                <w:rFonts w:ascii="Calibri" w:eastAsia="Calibri" w:hAnsi="Calibri" w:cs="Calibri"/>
                <w:i/>
                <w:sz w:val="18"/>
                <w:szCs w:val="18"/>
              </w:rPr>
            </w:pPr>
          </w:p>
          <w:p w:rsidR="00F3497E" w:rsidRDefault="00F3497E">
            <w:pPr>
              <w:pStyle w:val="normal0"/>
              <w:rPr>
                <w:rFonts w:ascii="Calibri" w:eastAsia="Calibri" w:hAnsi="Calibri" w:cs="Calibri"/>
                <w:b/>
                <w:sz w:val="18"/>
                <w:szCs w:val="18"/>
              </w:rPr>
            </w:pPr>
          </w:p>
          <w:p w:rsidR="00F3497E" w:rsidRDefault="00F02761">
            <w:pPr>
              <w:pStyle w:val="normal0"/>
              <w:rPr>
                <w:rFonts w:ascii="Calibri" w:eastAsia="Calibri" w:hAnsi="Calibri" w:cs="Calibri"/>
                <w:color w:val="000000"/>
                <w:sz w:val="18"/>
                <w:szCs w:val="18"/>
              </w:rPr>
            </w:pPr>
            <w:r>
              <w:rPr>
                <w:rFonts w:ascii="Calibri" w:eastAsia="Calibri" w:hAnsi="Calibri" w:cs="Calibri"/>
                <w:b/>
                <w:sz w:val="18"/>
                <w:szCs w:val="18"/>
              </w:rPr>
              <w:t>Kitchen Cabinet</w:t>
            </w:r>
          </w:p>
          <w:p w:rsidR="00F3497E" w:rsidRDefault="00F3497E">
            <w:pPr>
              <w:pStyle w:val="normal0"/>
              <w:pBdr>
                <w:top w:val="nil"/>
                <w:left w:val="nil"/>
                <w:bottom w:val="nil"/>
                <w:right w:val="nil"/>
                <w:between w:val="nil"/>
              </w:pBdr>
              <w:rPr>
                <w:rFonts w:ascii="Calibri" w:eastAsia="Calibri" w:hAnsi="Calibri" w:cs="Calibri"/>
                <w:sz w:val="18"/>
                <w:szCs w:val="18"/>
              </w:rPr>
            </w:pPr>
          </w:p>
          <w:p w:rsidR="00F3497E" w:rsidRDefault="00F02761">
            <w:pPr>
              <w:pStyle w:val="normal0"/>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Notes</w:t>
            </w:r>
          </w:p>
          <w:p w:rsidR="00F3497E" w:rsidRDefault="00F02761">
            <w:pPr>
              <w:pStyle w:val="normal0"/>
              <w:numPr>
                <w:ilvl w:val="0"/>
                <w:numId w:val="6"/>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inquiries of interest are invited to participate on kitchen cabinet</w:t>
            </w:r>
          </w:p>
          <w:p w:rsidR="00F3497E" w:rsidRDefault="00F02761">
            <w:pPr>
              <w:pStyle w:val="normal0"/>
              <w:numPr>
                <w:ilvl w:val="0"/>
                <w:numId w:val="6"/>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 xml:space="preserve">what’s the best way to harness this group? do we invite them in? </w:t>
            </w:r>
          </w:p>
          <w:p w:rsidR="00F3497E" w:rsidRDefault="00F02761">
            <w:pPr>
              <w:pStyle w:val="normal0"/>
              <w:numPr>
                <w:ilvl w:val="0"/>
                <w:numId w:val="6"/>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maybe have different working groups by industry or expertise (Betsy Markey)</w:t>
            </w:r>
          </w:p>
          <w:p w:rsidR="00F3497E" w:rsidRDefault="00F02761">
            <w:pPr>
              <w:pStyle w:val="normal0"/>
              <w:numPr>
                <w:ilvl w:val="0"/>
                <w:numId w:val="6"/>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sharing the kitchen cabinet list--how do we wa</w:t>
            </w:r>
            <w:r>
              <w:rPr>
                <w:rFonts w:ascii="Calibri" w:eastAsia="Calibri" w:hAnsi="Calibri" w:cs="Calibri"/>
                <w:i/>
                <w:sz w:val="18"/>
                <w:szCs w:val="18"/>
              </w:rPr>
              <w:t xml:space="preserve">nt to organize, utilize this group </w:t>
            </w:r>
          </w:p>
          <w:p w:rsidR="00F3497E" w:rsidRDefault="00F02761">
            <w:pPr>
              <w:pStyle w:val="normal0"/>
              <w:numPr>
                <w:ilvl w:val="1"/>
                <w:numId w:val="6"/>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an opportunity to invite national people, academia consortium, incorporate national efforts, get on national news (Jen Briggs)</w:t>
            </w:r>
          </w:p>
          <w:p w:rsidR="00F3497E" w:rsidRDefault="00F02761">
            <w:pPr>
              <w:pStyle w:val="normal0"/>
              <w:numPr>
                <w:ilvl w:val="1"/>
                <w:numId w:val="6"/>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maybe host a national conference, invite the Governor (John Kovacs)</w:t>
            </w:r>
          </w:p>
          <w:p w:rsidR="00F3497E" w:rsidRDefault="00F02761">
            <w:pPr>
              <w:pStyle w:val="normal0"/>
              <w:numPr>
                <w:ilvl w:val="1"/>
                <w:numId w:val="6"/>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a one day workshop at a n</w:t>
            </w:r>
            <w:r>
              <w:rPr>
                <w:rFonts w:ascii="Calibri" w:eastAsia="Calibri" w:hAnsi="Calibri" w:cs="Calibri"/>
                <w:i/>
                <w:sz w:val="18"/>
                <w:szCs w:val="18"/>
              </w:rPr>
              <w:t>ational meeting, force breakout groups as working groups, interview process, organizing community activities, bringing in national and local (Stephanie Gripne)</w:t>
            </w:r>
          </w:p>
          <w:p w:rsidR="00F3497E" w:rsidRDefault="00F02761">
            <w:pPr>
              <w:pStyle w:val="normal0"/>
              <w:numPr>
                <w:ilvl w:val="1"/>
                <w:numId w:val="6"/>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Jack Tate volunteers to participate to lead efforts of educating, bring folks from business comm</w:t>
            </w:r>
            <w:r>
              <w:rPr>
                <w:rFonts w:ascii="Calibri" w:eastAsia="Calibri" w:hAnsi="Calibri" w:cs="Calibri"/>
                <w:i/>
                <w:sz w:val="18"/>
                <w:szCs w:val="18"/>
              </w:rPr>
              <w:t xml:space="preserve">unity into cabinet, current list has one particular political ecosystem, let’s diversify that, reach out to Kelly, metro Denver, south metro, Colorado Springs (Jack Tate) </w:t>
            </w:r>
          </w:p>
          <w:p w:rsidR="00F3497E" w:rsidRDefault="00F02761">
            <w:pPr>
              <w:pStyle w:val="normal0"/>
              <w:numPr>
                <w:ilvl w:val="1"/>
                <w:numId w:val="6"/>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bring in people from rural communities (Stephanie Gripne)</w:t>
            </w:r>
          </w:p>
          <w:p w:rsidR="00F3497E" w:rsidRDefault="00F02761">
            <w:pPr>
              <w:pStyle w:val="normal0"/>
              <w:numPr>
                <w:ilvl w:val="1"/>
                <w:numId w:val="6"/>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figure out framework, deve</w:t>
            </w:r>
            <w:r>
              <w:rPr>
                <w:rFonts w:ascii="Calibri" w:eastAsia="Calibri" w:hAnsi="Calibri" w:cs="Calibri"/>
                <w:i/>
                <w:sz w:val="18"/>
                <w:szCs w:val="18"/>
              </w:rPr>
              <w:t>lop depth in subject matter, bring people in to present info, bring in experts, not necessarily bring in people until we’ve clarified plans and goals (Jason Wiener)</w:t>
            </w:r>
          </w:p>
          <w:p w:rsidR="00F3497E" w:rsidRDefault="00F02761">
            <w:pPr>
              <w:pStyle w:val="normal0"/>
              <w:numPr>
                <w:ilvl w:val="1"/>
                <w:numId w:val="6"/>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lay the groundwork with business community before we look at specific working groups (Betsy</w:t>
            </w:r>
            <w:r>
              <w:rPr>
                <w:rFonts w:ascii="Calibri" w:eastAsia="Calibri" w:hAnsi="Calibri" w:cs="Calibri"/>
                <w:i/>
                <w:sz w:val="18"/>
                <w:szCs w:val="18"/>
              </w:rPr>
              <w:t>)</w:t>
            </w:r>
          </w:p>
          <w:p w:rsidR="00F3497E" w:rsidRDefault="00F02761">
            <w:pPr>
              <w:pStyle w:val="normal0"/>
              <w:numPr>
                <w:ilvl w:val="0"/>
                <w:numId w:val="6"/>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 xml:space="preserve">groundwork laid by RMEOC </w:t>
            </w:r>
          </w:p>
          <w:p w:rsidR="00F3497E" w:rsidRDefault="00F02761">
            <w:pPr>
              <w:pStyle w:val="normal0"/>
              <w:numPr>
                <w:ilvl w:val="1"/>
                <w:numId w:val="6"/>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Halisi summary of work</w:t>
            </w:r>
          </w:p>
          <w:p w:rsidR="00F3497E" w:rsidRDefault="00F02761">
            <w:pPr>
              <w:pStyle w:val="normal0"/>
              <w:numPr>
                <w:ilvl w:val="1"/>
                <w:numId w:val="6"/>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 xml:space="preserve">brainstorming people interested in the information </w:t>
            </w:r>
          </w:p>
          <w:p w:rsidR="00F3497E" w:rsidRDefault="00F02761">
            <w:pPr>
              <w:pStyle w:val="normal0"/>
              <w:numPr>
                <w:ilvl w:val="1"/>
                <w:numId w:val="6"/>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 xml:space="preserve">building network with everyone on front range, spotted on outer regions </w:t>
            </w:r>
          </w:p>
          <w:p w:rsidR="00F3497E" w:rsidRDefault="00F02761">
            <w:pPr>
              <w:pStyle w:val="normal0"/>
              <w:numPr>
                <w:ilvl w:val="1"/>
                <w:numId w:val="6"/>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 xml:space="preserve">after legislation passed, more outreach to build network, </w:t>
            </w:r>
          </w:p>
          <w:p w:rsidR="00F3497E" w:rsidRDefault="00F02761">
            <w:pPr>
              <w:pStyle w:val="normal0"/>
              <w:numPr>
                <w:ilvl w:val="1"/>
                <w:numId w:val="6"/>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 xml:space="preserve">Buena Vista, Montrose, Castle Rock, </w:t>
            </w:r>
          </w:p>
          <w:p w:rsidR="00F3497E" w:rsidRDefault="00F02761">
            <w:pPr>
              <w:pStyle w:val="normal0"/>
              <w:numPr>
                <w:ilvl w:val="1"/>
                <w:numId w:val="6"/>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 xml:space="preserve">*Halisi can provide a comprehensive list </w:t>
            </w:r>
          </w:p>
          <w:p w:rsidR="00F3497E" w:rsidRDefault="00F02761">
            <w:pPr>
              <w:pStyle w:val="normal0"/>
              <w:numPr>
                <w:ilvl w:val="0"/>
                <w:numId w:val="6"/>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what is the ultimate outcome of kitchen cabinet (James Coleman)</w:t>
            </w:r>
          </w:p>
          <w:p w:rsidR="00F3497E" w:rsidRDefault="00F02761">
            <w:pPr>
              <w:pStyle w:val="normal0"/>
              <w:numPr>
                <w:ilvl w:val="1"/>
                <w:numId w:val="6"/>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have segments to act as different functions (Glenn Plagens)</w:t>
            </w:r>
          </w:p>
          <w:p w:rsidR="00F3497E" w:rsidRDefault="00F02761">
            <w:pPr>
              <w:pStyle w:val="normal0"/>
              <w:numPr>
                <w:ilvl w:val="1"/>
                <w:numId w:val="6"/>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James Coleman wants to participate with education seg</w:t>
            </w:r>
            <w:r>
              <w:rPr>
                <w:rFonts w:ascii="Calibri" w:eastAsia="Calibri" w:hAnsi="Calibri" w:cs="Calibri"/>
                <w:i/>
                <w:sz w:val="18"/>
                <w:szCs w:val="18"/>
              </w:rPr>
              <w:t xml:space="preserve">ment </w:t>
            </w:r>
          </w:p>
          <w:p w:rsidR="00F3497E" w:rsidRDefault="00F02761">
            <w:pPr>
              <w:pStyle w:val="normal0"/>
              <w:numPr>
                <w:ilvl w:val="1"/>
                <w:numId w:val="6"/>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incorporate education to teach people about it</w:t>
            </w:r>
          </w:p>
          <w:p w:rsidR="00F3497E" w:rsidRDefault="00F02761">
            <w:pPr>
              <w:pStyle w:val="normal0"/>
              <w:numPr>
                <w:ilvl w:val="1"/>
                <w:numId w:val="6"/>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 xml:space="preserve">incorporate MBO employee owners </w:t>
            </w:r>
          </w:p>
          <w:p w:rsidR="00F3497E" w:rsidRDefault="00F02761">
            <w:pPr>
              <w:pStyle w:val="normal0"/>
              <w:numPr>
                <w:ilvl w:val="1"/>
                <w:numId w:val="6"/>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incorporate law schools, CU, can law students help in this project, CPA programs, business schools (should be talking about EO) (Betsy Markey)</w:t>
            </w:r>
          </w:p>
          <w:p w:rsidR="00F3497E" w:rsidRDefault="00F02761">
            <w:pPr>
              <w:pStyle w:val="normal0"/>
              <w:numPr>
                <w:ilvl w:val="1"/>
                <w:numId w:val="6"/>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map the ecosystem, strategi</w:t>
            </w:r>
            <w:r>
              <w:rPr>
                <w:rFonts w:ascii="Calibri" w:eastAsia="Calibri" w:hAnsi="Calibri" w:cs="Calibri"/>
                <w:i/>
                <w:sz w:val="18"/>
                <w:szCs w:val="18"/>
              </w:rPr>
              <w:t xml:space="preserve">cally pick under resourced, who in the group fits where on spectrum, strengths and weaknesses, follow foundation of RMEOC (Jason Wiener) </w:t>
            </w:r>
          </w:p>
          <w:p w:rsidR="00F3497E" w:rsidRDefault="00F02761">
            <w:pPr>
              <w:pStyle w:val="normal0"/>
              <w:numPr>
                <w:ilvl w:val="1"/>
                <w:numId w:val="6"/>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 xml:space="preserve">ESOPs in this country are where services are provided, trustees where we lack resources (Sandy Shoemaker) </w:t>
            </w:r>
          </w:p>
          <w:p w:rsidR="00F3497E" w:rsidRDefault="00F02761">
            <w:pPr>
              <w:pStyle w:val="normal0"/>
              <w:numPr>
                <w:ilvl w:val="1"/>
                <w:numId w:val="6"/>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many attorn</w:t>
            </w:r>
            <w:r>
              <w:rPr>
                <w:rFonts w:ascii="Calibri" w:eastAsia="Calibri" w:hAnsi="Calibri" w:cs="Calibri"/>
                <w:i/>
                <w:sz w:val="18"/>
                <w:szCs w:val="18"/>
              </w:rPr>
              <w:t>eys are nay-sayers, bigger risk is getting bad news, need to have A-players, mindful of names we put on a list (Jen Briggs)</w:t>
            </w:r>
          </w:p>
          <w:p w:rsidR="00F3497E" w:rsidRDefault="00F02761">
            <w:pPr>
              <w:pStyle w:val="normal0"/>
              <w:numPr>
                <w:ilvl w:val="1"/>
                <w:numId w:val="6"/>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Denver Business Journal, low cost way to elevate people doing good work, data, people self-submitting (Stephanie Gripne)</w:t>
            </w:r>
          </w:p>
          <w:p w:rsidR="00F3497E" w:rsidRDefault="00F02761">
            <w:pPr>
              <w:pStyle w:val="normal0"/>
              <w:numPr>
                <w:ilvl w:val="1"/>
                <w:numId w:val="6"/>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leading ind</w:t>
            </w:r>
            <w:r>
              <w:rPr>
                <w:rFonts w:ascii="Calibri" w:eastAsia="Calibri" w:hAnsi="Calibri" w:cs="Calibri"/>
                <w:i/>
                <w:sz w:val="18"/>
                <w:szCs w:val="18"/>
              </w:rPr>
              <w:t>icators of what’s going to happen, we want to ramp up demand but we want to offer the service providers (Glenn Plagens)</w:t>
            </w:r>
          </w:p>
          <w:p w:rsidR="00F3497E" w:rsidRDefault="00F02761">
            <w:pPr>
              <w:pStyle w:val="normal0"/>
              <w:numPr>
                <w:ilvl w:val="1"/>
                <w:numId w:val="6"/>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want to see attorneys doing this work, we need the ecosystem established to offer the resources required for the EO transition (Jason Wi</w:t>
            </w:r>
            <w:r>
              <w:rPr>
                <w:rFonts w:ascii="Calibri" w:eastAsia="Calibri" w:hAnsi="Calibri" w:cs="Calibri"/>
                <w:i/>
                <w:sz w:val="18"/>
                <w:szCs w:val="18"/>
              </w:rPr>
              <w:t xml:space="preserve">ener) </w:t>
            </w:r>
          </w:p>
          <w:p w:rsidR="00F3497E" w:rsidRDefault="00F02761">
            <w:pPr>
              <w:pStyle w:val="normal0"/>
              <w:numPr>
                <w:ilvl w:val="1"/>
                <w:numId w:val="6"/>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 xml:space="preserve">overcome investment bankers and others that don’t have personal gain (Douglas Dell) </w:t>
            </w:r>
          </w:p>
          <w:p w:rsidR="00F3497E" w:rsidRDefault="00F02761">
            <w:pPr>
              <w:pStyle w:val="normal0"/>
              <w:numPr>
                <w:ilvl w:val="1"/>
                <w:numId w:val="6"/>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gives ESOPs a bad name, it’s okay they get sold, pathway to employee ownership, it’s not a binary choice, how do we explain this, partial ESOP, how to coach people,</w:t>
            </w:r>
            <w:r>
              <w:rPr>
                <w:rFonts w:ascii="Calibri" w:eastAsia="Calibri" w:hAnsi="Calibri" w:cs="Calibri"/>
                <w:i/>
                <w:sz w:val="18"/>
                <w:szCs w:val="18"/>
              </w:rPr>
              <w:t xml:space="preserve"> capital ownership wealth, should be proud but right now it’s considered a failure (Jen Briggs) </w:t>
            </w:r>
          </w:p>
          <w:p w:rsidR="00F3497E" w:rsidRDefault="00F02761">
            <w:pPr>
              <w:pStyle w:val="normal0"/>
              <w:numPr>
                <w:ilvl w:val="1"/>
                <w:numId w:val="6"/>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lastRenderedPageBreak/>
              <w:t>capital ownership inequality (Jack Tate)</w:t>
            </w:r>
          </w:p>
          <w:p w:rsidR="00F3497E" w:rsidRDefault="00F02761">
            <w:pPr>
              <w:pStyle w:val="normal0"/>
              <w:numPr>
                <w:ilvl w:val="1"/>
                <w:numId w:val="6"/>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metrics of success (Jason Wiener)</w:t>
            </w:r>
          </w:p>
          <w:p w:rsidR="00F3497E" w:rsidRDefault="00F02761">
            <w:pPr>
              <w:pStyle w:val="normal0"/>
              <w:numPr>
                <w:ilvl w:val="1"/>
                <w:numId w:val="6"/>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putting stories out there that ESOPs fail less but doesn’t mean zero percent, bad business is bad business</w:t>
            </w:r>
          </w:p>
        </w:tc>
        <w:tc>
          <w:tcPr>
            <w:tcW w:w="1755" w:type="dxa"/>
          </w:tcPr>
          <w:p w:rsidR="00F3497E" w:rsidRDefault="00F02761">
            <w:pPr>
              <w:pStyle w:val="normal0"/>
              <w:rPr>
                <w:rFonts w:ascii="Calibri" w:eastAsia="Calibri" w:hAnsi="Calibri" w:cs="Calibri"/>
                <w:sz w:val="18"/>
                <w:szCs w:val="18"/>
              </w:rPr>
            </w:pPr>
            <w:r>
              <w:rPr>
                <w:rFonts w:ascii="Calibri" w:eastAsia="Calibri" w:hAnsi="Calibri" w:cs="Calibri"/>
                <w:sz w:val="18"/>
                <w:szCs w:val="18"/>
              </w:rPr>
              <w:lastRenderedPageBreak/>
              <w:t>John Kovacs</w:t>
            </w:r>
          </w:p>
          <w:p w:rsidR="00F3497E" w:rsidRDefault="00F3497E">
            <w:pPr>
              <w:pStyle w:val="normal0"/>
              <w:rPr>
                <w:rFonts w:ascii="Calibri" w:eastAsia="Calibri" w:hAnsi="Calibri" w:cs="Calibri"/>
                <w:sz w:val="18"/>
                <w:szCs w:val="18"/>
              </w:rPr>
            </w:pPr>
          </w:p>
          <w:p w:rsidR="00F3497E" w:rsidRDefault="00F3497E">
            <w:pPr>
              <w:pStyle w:val="normal0"/>
              <w:rPr>
                <w:rFonts w:ascii="Calibri" w:eastAsia="Calibri" w:hAnsi="Calibri" w:cs="Calibri"/>
                <w:sz w:val="18"/>
                <w:szCs w:val="18"/>
              </w:rPr>
            </w:pPr>
          </w:p>
          <w:p w:rsidR="00F3497E" w:rsidRDefault="00F3497E">
            <w:pPr>
              <w:pStyle w:val="normal0"/>
              <w:rPr>
                <w:rFonts w:ascii="Calibri" w:eastAsia="Calibri" w:hAnsi="Calibri" w:cs="Calibri"/>
                <w:sz w:val="18"/>
                <w:szCs w:val="18"/>
              </w:rPr>
            </w:pPr>
          </w:p>
          <w:p w:rsidR="00F3497E" w:rsidRDefault="00F3497E">
            <w:pPr>
              <w:pStyle w:val="normal0"/>
              <w:rPr>
                <w:rFonts w:ascii="Calibri" w:eastAsia="Calibri" w:hAnsi="Calibri" w:cs="Calibri"/>
                <w:sz w:val="18"/>
                <w:szCs w:val="18"/>
              </w:rPr>
            </w:pPr>
          </w:p>
          <w:p w:rsidR="00F3497E" w:rsidRDefault="00F3497E">
            <w:pPr>
              <w:pStyle w:val="normal0"/>
              <w:rPr>
                <w:rFonts w:ascii="Calibri" w:eastAsia="Calibri" w:hAnsi="Calibri" w:cs="Calibri"/>
                <w:sz w:val="18"/>
                <w:szCs w:val="18"/>
              </w:rPr>
            </w:pPr>
          </w:p>
          <w:p w:rsidR="00F3497E" w:rsidRDefault="00F3497E">
            <w:pPr>
              <w:pStyle w:val="normal0"/>
              <w:rPr>
                <w:rFonts w:ascii="Calibri" w:eastAsia="Calibri" w:hAnsi="Calibri" w:cs="Calibri"/>
                <w:sz w:val="18"/>
                <w:szCs w:val="18"/>
              </w:rPr>
            </w:pPr>
          </w:p>
          <w:p w:rsidR="00F3497E" w:rsidRDefault="00F3497E">
            <w:pPr>
              <w:pStyle w:val="normal0"/>
              <w:rPr>
                <w:rFonts w:ascii="Calibri" w:eastAsia="Calibri" w:hAnsi="Calibri" w:cs="Calibri"/>
                <w:sz w:val="18"/>
                <w:szCs w:val="18"/>
              </w:rPr>
            </w:pPr>
          </w:p>
          <w:p w:rsidR="00F3497E" w:rsidRDefault="00F3497E">
            <w:pPr>
              <w:pStyle w:val="normal0"/>
              <w:rPr>
                <w:rFonts w:ascii="Calibri" w:eastAsia="Calibri" w:hAnsi="Calibri" w:cs="Calibri"/>
                <w:sz w:val="18"/>
                <w:szCs w:val="18"/>
              </w:rPr>
            </w:pPr>
          </w:p>
          <w:p w:rsidR="00F3497E" w:rsidRDefault="00F3497E">
            <w:pPr>
              <w:pStyle w:val="normal0"/>
              <w:rPr>
                <w:rFonts w:ascii="Calibri" w:eastAsia="Calibri" w:hAnsi="Calibri" w:cs="Calibri"/>
                <w:sz w:val="18"/>
                <w:szCs w:val="18"/>
              </w:rPr>
            </w:pPr>
          </w:p>
          <w:p w:rsidR="00F3497E" w:rsidRDefault="00F3497E">
            <w:pPr>
              <w:pStyle w:val="normal0"/>
              <w:rPr>
                <w:rFonts w:ascii="Calibri" w:eastAsia="Calibri" w:hAnsi="Calibri" w:cs="Calibri"/>
                <w:sz w:val="18"/>
                <w:szCs w:val="18"/>
              </w:rPr>
            </w:pPr>
          </w:p>
          <w:p w:rsidR="00F3497E" w:rsidRDefault="00F3497E">
            <w:pPr>
              <w:pStyle w:val="normal0"/>
              <w:rPr>
                <w:rFonts w:ascii="Calibri" w:eastAsia="Calibri" w:hAnsi="Calibri" w:cs="Calibri"/>
                <w:sz w:val="18"/>
                <w:szCs w:val="18"/>
              </w:rPr>
            </w:pPr>
          </w:p>
          <w:p w:rsidR="00F3497E" w:rsidRDefault="00F3497E">
            <w:pPr>
              <w:pStyle w:val="normal0"/>
              <w:rPr>
                <w:rFonts w:ascii="Calibri" w:eastAsia="Calibri" w:hAnsi="Calibri" w:cs="Calibri"/>
                <w:sz w:val="18"/>
                <w:szCs w:val="18"/>
              </w:rPr>
            </w:pPr>
          </w:p>
          <w:p w:rsidR="00F3497E" w:rsidRDefault="00F3497E">
            <w:pPr>
              <w:pStyle w:val="normal0"/>
              <w:rPr>
                <w:rFonts w:ascii="Calibri" w:eastAsia="Calibri" w:hAnsi="Calibri" w:cs="Calibri"/>
                <w:sz w:val="18"/>
                <w:szCs w:val="18"/>
              </w:rPr>
            </w:pPr>
          </w:p>
          <w:p w:rsidR="00F3497E" w:rsidRDefault="00F3497E">
            <w:pPr>
              <w:pStyle w:val="normal0"/>
              <w:rPr>
                <w:rFonts w:ascii="Calibri" w:eastAsia="Calibri" w:hAnsi="Calibri" w:cs="Calibri"/>
                <w:sz w:val="18"/>
                <w:szCs w:val="18"/>
              </w:rPr>
            </w:pPr>
          </w:p>
          <w:p w:rsidR="00F3497E" w:rsidRDefault="00F3497E">
            <w:pPr>
              <w:pStyle w:val="normal0"/>
              <w:rPr>
                <w:rFonts w:ascii="Calibri" w:eastAsia="Calibri" w:hAnsi="Calibri" w:cs="Calibri"/>
                <w:sz w:val="18"/>
                <w:szCs w:val="18"/>
              </w:rPr>
            </w:pPr>
          </w:p>
          <w:p w:rsidR="00F3497E" w:rsidRDefault="00F3497E">
            <w:pPr>
              <w:pStyle w:val="normal0"/>
              <w:rPr>
                <w:rFonts w:ascii="Calibri" w:eastAsia="Calibri" w:hAnsi="Calibri" w:cs="Calibri"/>
                <w:sz w:val="18"/>
                <w:szCs w:val="18"/>
              </w:rPr>
            </w:pPr>
          </w:p>
          <w:p w:rsidR="00F3497E" w:rsidRDefault="00F3497E">
            <w:pPr>
              <w:pStyle w:val="normal0"/>
              <w:rPr>
                <w:rFonts w:ascii="Calibri" w:eastAsia="Calibri" w:hAnsi="Calibri" w:cs="Calibri"/>
                <w:sz w:val="18"/>
                <w:szCs w:val="18"/>
              </w:rPr>
            </w:pPr>
          </w:p>
          <w:p w:rsidR="00F3497E" w:rsidRDefault="00F3497E">
            <w:pPr>
              <w:pStyle w:val="normal0"/>
              <w:rPr>
                <w:rFonts w:ascii="Calibri" w:eastAsia="Calibri" w:hAnsi="Calibri" w:cs="Calibri"/>
                <w:sz w:val="18"/>
                <w:szCs w:val="18"/>
              </w:rPr>
            </w:pPr>
          </w:p>
          <w:p w:rsidR="00F3497E" w:rsidRDefault="00F3497E">
            <w:pPr>
              <w:pStyle w:val="normal0"/>
              <w:rPr>
                <w:rFonts w:ascii="Calibri" w:eastAsia="Calibri" w:hAnsi="Calibri" w:cs="Calibri"/>
                <w:sz w:val="18"/>
                <w:szCs w:val="18"/>
              </w:rPr>
            </w:pPr>
          </w:p>
          <w:p w:rsidR="00F3497E" w:rsidRDefault="00F3497E">
            <w:pPr>
              <w:pStyle w:val="normal0"/>
              <w:rPr>
                <w:rFonts w:ascii="Calibri" w:eastAsia="Calibri" w:hAnsi="Calibri" w:cs="Calibri"/>
                <w:sz w:val="18"/>
                <w:szCs w:val="18"/>
              </w:rPr>
            </w:pPr>
          </w:p>
          <w:p w:rsidR="00F3497E" w:rsidRDefault="00F3497E">
            <w:pPr>
              <w:pStyle w:val="normal0"/>
              <w:rPr>
                <w:rFonts w:ascii="Calibri" w:eastAsia="Calibri" w:hAnsi="Calibri" w:cs="Calibri"/>
                <w:sz w:val="18"/>
                <w:szCs w:val="18"/>
              </w:rPr>
            </w:pPr>
          </w:p>
          <w:p w:rsidR="00F3497E" w:rsidRDefault="00F3497E">
            <w:pPr>
              <w:pStyle w:val="normal0"/>
              <w:rPr>
                <w:rFonts w:ascii="Calibri" w:eastAsia="Calibri" w:hAnsi="Calibri" w:cs="Calibri"/>
                <w:sz w:val="18"/>
                <w:szCs w:val="18"/>
              </w:rPr>
            </w:pPr>
          </w:p>
          <w:p w:rsidR="00F3497E" w:rsidRDefault="00F3497E">
            <w:pPr>
              <w:pStyle w:val="normal0"/>
              <w:rPr>
                <w:rFonts w:ascii="Calibri" w:eastAsia="Calibri" w:hAnsi="Calibri" w:cs="Calibri"/>
                <w:sz w:val="18"/>
                <w:szCs w:val="18"/>
              </w:rPr>
            </w:pPr>
          </w:p>
          <w:p w:rsidR="00F3497E" w:rsidRDefault="00F3497E">
            <w:pPr>
              <w:pStyle w:val="normal0"/>
              <w:rPr>
                <w:rFonts w:ascii="Calibri" w:eastAsia="Calibri" w:hAnsi="Calibri" w:cs="Calibri"/>
                <w:sz w:val="18"/>
                <w:szCs w:val="18"/>
              </w:rPr>
            </w:pPr>
          </w:p>
          <w:p w:rsidR="00F3497E" w:rsidRDefault="00F3497E">
            <w:pPr>
              <w:pStyle w:val="normal0"/>
              <w:rPr>
                <w:rFonts w:ascii="Calibri" w:eastAsia="Calibri" w:hAnsi="Calibri" w:cs="Calibri"/>
                <w:sz w:val="18"/>
                <w:szCs w:val="18"/>
              </w:rPr>
            </w:pPr>
          </w:p>
          <w:p w:rsidR="00F3497E" w:rsidRDefault="00F02761">
            <w:pPr>
              <w:pStyle w:val="normal0"/>
              <w:rPr>
                <w:rFonts w:ascii="Calibri" w:eastAsia="Calibri" w:hAnsi="Calibri" w:cs="Calibri"/>
                <w:sz w:val="18"/>
                <w:szCs w:val="18"/>
              </w:rPr>
            </w:pPr>
            <w:r>
              <w:rPr>
                <w:rFonts w:ascii="Calibri" w:eastAsia="Calibri" w:hAnsi="Calibri" w:cs="Calibri"/>
                <w:sz w:val="18"/>
                <w:szCs w:val="18"/>
              </w:rPr>
              <w:t>Group</w:t>
            </w:r>
          </w:p>
        </w:tc>
      </w:tr>
      <w:tr w:rsidR="00F3497E">
        <w:tc>
          <w:tcPr>
            <w:tcW w:w="1080" w:type="dxa"/>
          </w:tcPr>
          <w:p w:rsidR="00F3497E" w:rsidRDefault="00F3497E">
            <w:pPr>
              <w:pStyle w:val="normal0"/>
              <w:rPr>
                <w:rFonts w:ascii="Calibri" w:eastAsia="Calibri" w:hAnsi="Calibri" w:cs="Calibri"/>
                <w:sz w:val="18"/>
                <w:szCs w:val="18"/>
              </w:rPr>
            </w:pPr>
          </w:p>
        </w:tc>
        <w:tc>
          <w:tcPr>
            <w:tcW w:w="1260" w:type="dxa"/>
          </w:tcPr>
          <w:p w:rsidR="00F3497E" w:rsidRDefault="00F3497E">
            <w:pPr>
              <w:pStyle w:val="normal0"/>
              <w:rPr>
                <w:rFonts w:ascii="Calibri" w:eastAsia="Calibri" w:hAnsi="Calibri" w:cs="Calibri"/>
                <w:sz w:val="18"/>
                <w:szCs w:val="18"/>
              </w:rPr>
            </w:pPr>
          </w:p>
        </w:tc>
        <w:tc>
          <w:tcPr>
            <w:tcW w:w="7350" w:type="dxa"/>
          </w:tcPr>
          <w:p w:rsidR="00F3497E" w:rsidRDefault="00F3497E">
            <w:pPr>
              <w:pStyle w:val="normal0"/>
              <w:rPr>
                <w:rFonts w:ascii="Calibri" w:eastAsia="Calibri" w:hAnsi="Calibri" w:cs="Calibri"/>
                <w:b/>
                <w:sz w:val="18"/>
                <w:szCs w:val="18"/>
              </w:rPr>
            </w:pPr>
          </w:p>
        </w:tc>
        <w:tc>
          <w:tcPr>
            <w:tcW w:w="1755" w:type="dxa"/>
          </w:tcPr>
          <w:p w:rsidR="00F3497E" w:rsidRDefault="00F3497E">
            <w:pPr>
              <w:pStyle w:val="normal0"/>
              <w:rPr>
                <w:rFonts w:ascii="Calibri" w:eastAsia="Calibri" w:hAnsi="Calibri" w:cs="Calibri"/>
                <w:sz w:val="18"/>
                <w:szCs w:val="18"/>
              </w:rPr>
            </w:pPr>
          </w:p>
        </w:tc>
      </w:tr>
      <w:tr w:rsidR="00F3497E">
        <w:tc>
          <w:tcPr>
            <w:tcW w:w="1080" w:type="dxa"/>
          </w:tcPr>
          <w:p w:rsidR="00F3497E" w:rsidRDefault="00F02761">
            <w:pPr>
              <w:pStyle w:val="normal0"/>
              <w:rPr>
                <w:rFonts w:ascii="Calibri" w:eastAsia="Calibri" w:hAnsi="Calibri" w:cs="Calibri"/>
                <w:sz w:val="18"/>
                <w:szCs w:val="18"/>
              </w:rPr>
            </w:pPr>
            <w:r>
              <w:rPr>
                <w:rFonts w:ascii="Calibri" w:eastAsia="Calibri" w:hAnsi="Calibri" w:cs="Calibri"/>
                <w:sz w:val="18"/>
                <w:szCs w:val="18"/>
              </w:rPr>
              <w:t>Section 4</w:t>
            </w:r>
          </w:p>
        </w:tc>
        <w:tc>
          <w:tcPr>
            <w:tcW w:w="1260" w:type="dxa"/>
          </w:tcPr>
          <w:p w:rsidR="00F3497E" w:rsidRDefault="00F02761">
            <w:pPr>
              <w:pStyle w:val="normal0"/>
              <w:rPr>
                <w:rFonts w:ascii="Calibri" w:eastAsia="Calibri" w:hAnsi="Calibri" w:cs="Calibri"/>
                <w:sz w:val="18"/>
                <w:szCs w:val="18"/>
              </w:rPr>
            </w:pPr>
            <w:r>
              <w:rPr>
                <w:rFonts w:ascii="Calibri" w:eastAsia="Calibri" w:hAnsi="Calibri" w:cs="Calibri"/>
                <w:sz w:val="18"/>
                <w:szCs w:val="18"/>
              </w:rPr>
              <w:t>10:00</w:t>
            </w:r>
          </w:p>
        </w:tc>
        <w:tc>
          <w:tcPr>
            <w:tcW w:w="7350" w:type="dxa"/>
          </w:tcPr>
          <w:p w:rsidR="00F3497E" w:rsidRDefault="00F02761">
            <w:pPr>
              <w:pStyle w:val="normal0"/>
              <w:rPr>
                <w:rFonts w:ascii="Calibri" w:eastAsia="Calibri" w:hAnsi="Calibri" w:cs="Calibri"/>
                <w:b/>
                <w:sz w:val="18"/>
                <w:szCs w:val="18"/>
              </w:rPr>
            </w:pPr>
            <w:r>
              <w:rPr>
                <w:rFonts w:ascii="Calibri" w:eastAsia="Calibri" w:hAnsi="Calibri" w:cs="Calibri"/>
                <w:b/>
                <w:sz w:val="18"/>
                <w:szCs w:val="18"/>
              </w:rPr>
              <w:t>Revolving Loan Fund</w:t>
            </w:r>
          </w:p>
          <w:p w:rsidR="00F3497E" w:rsidRDefault="00F3497E">
            <w:pPr>
              <w:pStyle w:val="normal0"/>
              <w:pBdr>
                <w:top w:val="nil"/>
                <w:left w:val="nil"/>
                <w:bottom w:val="nil"/>
                <w:right w:val="nil"/>
                <w:between w:val="nil"/>
              </w:pBdr>
              <w:ind w:left="720"/>
              <w:rPr>
                <w:rFonts w:ascii="Calibri" w:eastAsia="Calibri" w:hAnsi="Calibri" w:cs="Calibri"/>
                <w:color w:val="000000"/>
                <w:sz w:val="18"/>
                <w:szCs w:val="18"/>
              </w:rPr>
            </w:pPr>
          </w:p>
        </w:tc>
        <w:tc>
          <w:tcPr>
            <w:tcW w:w="1755" w:type="dxa"/>
          </w:tcPr>
          <w:p w:rsidR="00F3497E" w:rsidRDefault="00F02761">
            <w:pPr>
              <w:pStyle w:val="normal0"/>
              <w:rPr>
                <w:rFonts w:ascii="Calibri" w:eastAsia="Calibri" w:hAnsi="Calibri" w:cs="Calibri"/>
                <w:sz w:val="18"/>
                <w:szCs w:val="18"/>
              </w:rPr>
            </w:pPr>
            <w:r>
              <w:rPr>
                <w:rFonts w:ascii="Calibri" w:eastAsia="Calibri" w:hAnsi="Calibri" w:cs="Calibri"/>
                <w:sz w:val="18"/>
                <w:szCs w:val="18"/>
              </w:rPr>
              <w:t>Jeff Kraft</w:t>
            </w:r>
          </w:p>
        </w:tc>
      </w:tr>
      <w:tr w:rsidR="00F3497E">
        <w:tc>
          <w:tcPr>
            <w:tcW w:w="1080" w:type="dxa"/>
          </w:tcPr>
          <w:p w:rsidR="00F3497E" w:rsidRDefault="00F3497E">
            <w:pPr>
              <w:pStyle w:val="normal0"/>
              <w:rPr>
                <w:rFonts w:ascii="Calibri" w:eastAsia="Calibri" w:hAnsi="Calibri" w:cs="Calibri"/>
                <w:sz w:val="18"/>
                <w:szCs w:val="18"/>
              </w:rPr>
            </w:pPr>
          </w:p>
        </w:tc>
        <w:tc>
          <w:tcPr>
            <w:tcW w:w="1260" w:type="dxa"/>
          </w:tcPr>
          <w:p w:rsidR="00F3497E" w:rsidRDefault="00F3497E">
            <w:pPr>
              <w:pStyle w:val="normal0"/>
              <w:rPr>
                <w:rFonts w:ascii="Calibri" w:eastAsia="Calibri" w:hAnsi="Calibri" w:cs="Calibri"/>
                <w:sz w:val="18"/>
                <w:szCs w:val="18"/>
              </w:rPr>
            </w:pPr>
          </w:p>
        </w:tc>
        <w:tc>
          <w:tcPr>
            <w:tcW w:w="7350" w:type="dxa"/>
          </w:tcPr>
          <w:p w:rsidR="00F3497E" w:rsidRDefault="00F02761">
            <w:pPr>
              <w:pStyle w:val="normal0"/>
              <w:rPr>
                <w:rFonts w:ascii="Calibri" w:eastAsia="Calibri" w:hAnsi="Calibri" w:cs="Calibri"/>
                <w:i/>
                <w:sz w:val="18"/>
                <w:szCs w:val="18"/>
              </w:rPr>
            </w:pPr>
            <w:r>
              <w:rPr>
                <w:rFonts w:ascii="Calibri" w:eastAsia="Calibri" w:hAnsi="Calibri" w:cs="Calibri"/>
                <w:i/>
                <w:sz w:val="18"/>
                <w:szCs w:val="18"/>
              </w:rPr>
              <w:t>Notes</w:t>
            </w:r>
          </w:p>
          <w:p w:rsidR="00F3497E" w:rsidRDefault="00F02761">
            <w:pPr>
              <w:pStyle w:val="normal0"/>
              <w:numPr>
                <w:ilvl w:val="0"/>
                <w:numId w:val="4"/>
              </w:numPr>
              <w:rPr>
                <w:rFonts w:ascii="Calibri" w:eastAsia="Calibri" w:hAnsi="Calibri" w:cs="Calibri"/>
                <w:i/>
                <w:sz w:val="18"/>
                <w:szCs w:val="18"/>
              </w:rPr>
            </w:pPr>
            <w:r>
              <w:rPr>
                <w:rFonts w:ascii="Calibri" w:eastAsia="Calibri" w:hAnsi="Calibri" w:cs="Calibri"/>
                <w:i/>
                <w:sz w:val="18"/>
                <w:szCs w:val="18"/>
              </w:rPr>
              <w:t>HB17-1214</w:t>
            </w:r>
          </w:p>
          <w:p w:rsidR="00F3497E" w:rsidRDefault="00F02761">
            <w:pPr>
              <w:pStyle w:val="normal0"/>
              <w:numPr>
                <w:ilvl w:val="0"/>
                <w:numId w:val="4"/>
              </w:numPr>
              <w:rPr>
                <w:rFonts w:ascii="Calibri" w:eastAsia="Calibri" w:hAnsi="Calibri" w:cs="Calibri"/>
                <w:i/>
                <w:sz w:val="18"/>
                <w:szCs w:val="18"/>
              </w:rPr>
            </w:pPr>
            <w:r>
              <w:rPr>
                <w:rFonts w:ascii="Calibri" w:eastAsia="Calibri" w:hAnsi="Calibri" w:cs="Calibri"/>
                <w:i/>
                <w:sz w:val="18"/>
                <w:szCs w:val="18"/>
              </w:rPr>
              <w:t xml:space="preserve">Started the discussion </w:t>
            </w:r>
          </w:p>
          <w:p w:rsidR="00F3497E" w:rsidRDefault="00F02761">
            <w:pPr>
              <w:pStyle w:val="normal0"/>
              <w:numPr>
                <w:ilvl w:val="0"/>
                <w:numId w:val="4"/>
              </w:numPr>
              <w:rPr>
                <w:rFonts w:ascii="Calibri" w:eastAsia="Calibri" w:hAnsi="Calibri" w:cs="Calibri"/>
                <w:i/>
                <w:sz w:val="18"/>
                <w:szCs w:val="18"/>
              </w:rPr>
            </w:pPr>
            <w:r>
              <w:rPr>
                <w:rFonts w:ascii="Calibri" w:eastAsia="Calibri" w:hAnsi="Calibri" w:cs="Calibri"/>
                <w:i/>
                <w:sz w:val="18"/>
                <w:szCs w:val="18"/>
              </w:rPr>
              <w:t>Up to half of the costs of transaction</w:t>
            </w:r>
          </w:p>
          <w:p w:rsidR="00F3497E" w:rsidRDefault="00F02761">
            <w:pPr>
              <w:pStyle w:val="normal0"/>
              <w:numPr>
                <w:ilvl w:val="0"/>
                <w:numId w:val="4"/>
              </w:numPr>
              <w:rPr>
                <w:rFonts w:ascii="Calibri" w:eastAsia="Calibri" w:hAnsi="Calibri" w:cs="Calibri"/>
                <w:i/>
                <w:sz w:val="18"/>
                <w:szCs w:val="18"/>
              </w:rPr>
            </w:pPr>
            <w:r>
              <w:rPr>
                <w:rFonts w:ascii="Calibri" w:eastAsia="Calibri" w:hAnsi="Calibri" w:cs="Calibri"/>
                <w:i/>
                <w:sz w:val="18"/>
                <w:szCs w:val="18"/>
              </w:rPr>
              <w:t xml:space="preserve">Work with CHFA and EDC </w:t>
            </w:r>
          </w:p>
          <w:p w:rsidR="00F3497E" w:rsidRDefault="00F02761">
            <w:pPr>
              <w:pStyle w:val="normal0"/>
              <w:numPr>
                <w:ilvl w:val="0"/>
                <w:numId w:val="4"/>
              </w:numPr>
              <w:rPr>
                <w:rFonts w:ascii="Calibri" w:eastAsia="Calibri" w:hAnsi="Calibri" w:cs="Calibri"/>
                <w:i/>
                <w:sz w:val="18"/>
                <w:szCs w:val="18"/>
              </w:rPr>
            </w:pPr>
            <w:r>
              <w:rPr>
                <w:rFonts w:ascii="Calibri" w:eastAsia="Calibri" w:hAnsi="Calibri" w:cs="Calibri"/>
                <w:i/>
                <w:sz w:val="18"/>
                <w:szCs w:val="18"/>
              </w:rPr>
              <w:t xml:space="preserve">Continuing to use the funding similar to original foundation </w:t>
            </w:r>
          </w:p>
          <w:p w:rsidR="00F3497E" w:rsidRDefault="00F02761">
            <w:pPr>
              <w:pStyle w:val="normal0"/>
              <w:numPr>
                <w:ilvl w:val="0"/>
                <w:numId w:val="4"/>
              </w:numPr>
              <w:rPr>
                <w:rFonts w:ascii="Calibri" w:eastAsia="Calibri" w:hAnsi="Calibri" w:cs="Calibri"/>
                <w:i/>
                <w:sz w:val="18"/>
                <w:szCs w:val="18"/>
              </w:rPr>
            </w:pPr>
            <w:r>
              <w:rPr>
                <w:rFonts w:ascii="Calibri" w:eastAsia="Calibri" w:hAnsi="Calibri" w:cs="Calibri"/>
                <w:i/>
                <w:sz w:val="18"/>
                <w:szCs w:val="18"/>
              </w:rPr>
              <w:t xml:space="preserve">Leverage state small business funds to fund </w:t>
            </w:r>
          </w:p>
          <w:p w:rsidR="00F3497E" w:rsidRDefault="00F02761">
            <w:pPr>
              <w:pStyle w:val="normal0"/>
              <w:numPr>
                <w:ilvl w:val="0"/>
                <w:numId w:val="4"/>
              </w:numPr>
              <w:rPr>
                <w:rFonts w:ascii="Calibri" w:eastAsia="Calibri" w:hAnsi="Calibri" w:cs="Calibri"/>
                <w:i/>
                <w:sz w:val="18"/>
                <w:szCs w:val="18"/>
              </w:rPr>
            </w:pPr>
            <w:r>
              <w:rPr>
                <w:rFonts w:ascii="Calibri" w:eastAsia="Calibri" w:hAnsi="Calibri" w:cs="Calibri"/>
                <w:i/>
                <w:sz w:val="18"/>
                <w:szCs w:val="18"/>
              </w:rPr>
              <w:t xml:space="preserve">Viable path with capital </w:t>
            </w:r>
          </w:p>
          <w:p w:rsidR="00F3497E" w:rsidRDefault="00F3497E">
            <w:pPr>
              <w:pStyle w:val="normal0"/>
              <w:rPr>
                <w:rFonts w:ascii="Calibri" w:eastAsia="Calibri" w:hAnsi="Calibri" w:cs="Calibri"/>
                <w:b/>
                <w:i/>
                <w:sz w:val="18"/>
                <w:szCs w:val="18"/>
              </w:rPr>
            </w:pPr>
          </w:p>
          <w:p w:rsidR="00F3497E" w:rsidRDefault="00F02761">
            <w:pPr>
              <w:pStyle w:val="normal0"/>
              <w:rPr>
                <w:rFonts w:ascii="Calibri" w:eastAsia="Calibri" w:hAnsi="Calibri" w:cs="Calibri"/>
                <w:i/>
                <w:sz w:val="18"/>
                <w:szCs w:val="18"/>
              </w:rPr>
            </w:pPr>
            <w:r>
              <w:rPr>
                <w:rFonts w:ascii="Calibri" w:eastAsia="Calibri" w:hAnsi="Calibri" w:cs="Calibri"/>
                <w:i/>
                <w:sz w:val="18"/>
                <w:szCs w:val="18"/>
              </w:rPr>
              <w:t>Comments</w:t>
            </w:r>
          </w:p>
          <w:p w:rsidR="00F3497E" w:rsidRDefault="00F02761">
            <w:pPr>
              <w:pStyle w:val="normal0"/>
              <w:numPr>
                <w:ilvl w:val="0"/>
                <w:numId w:val="5"/>
              </w:numPr>
              <w:rPr>
                <w:rFonts w:ascii="Calibri" w:eastAsia="Calibri" w:hAnsi="Calibri" w:cs="Calibri"/>
                <w:i/>
                <w:sz w:val="18"/>
                <w:szCs w:val="18"/>
              </w:rPr>
            </w:pPr>
            <w:r>
              <w:rPr>
                <w:rFonts w:ascii="Calibri" w:eastAsia="Calibri" w:hAnsi="Calibri" w:cs="Calibri"/>
                <w:i/>
                <w:sz w:val="18"/>
                <w:szCs w:val="18"/>
              </w:rPr>
              <w:t>What does 10,000 dollars mean, is this meaningful or should we look beyond?</w:t>
            </w:r>
          </w:p>
          <w:p w:rsidR="00F3497E" w:rsidRDefault="00F02761">
            <w:pPr>
              <w:pStyle w:val="normal0"/>
              <w:numPr>
                <w:ilvl w:val="0"/>
                <w:numId w:val="5"/>
              </w:numPr>
              <w:rPr>
                <w:rFonts w:ascii="Calibri" w:eastAsia="Calibri" w:hAnsi="Calibri" w:cs="Calibri"/>
                <w:i/>
                <w:sz w:val="18"/>
                <w:szCs w:val="18"/>
              </w:rPr>
            </w:pPr>
            <w:r>
              <w:rPr>
                <w:rFonts w:ascii="Calibri" w:eastAsia="Calibri" w:hAnsi="Calibri" w:cs="Calibri"/>
                <w:i/>
                <w:sz w:val="18"/>
                <w:szCs w:val="18"/>
              </w:rPr>
              <w:t xml:space="preserve">Statute says 10,000 for 20,000 interaction </w:t>
            </w:r>
          </w:p>
          <w:p w:rsidR="00F3497E" w:rsidRDefault="00F02761">
            <w:pPr>
              <w:pStyle w:val="normal0"/>
              <w:numPr>
                <w:ilvl w:val="0"/>
                <w:numId w:val="5"/>
              </w:numPr>
              <w:rPr>
                <w:rFonts w:ascii="Calibri" w:eastAsia="Calibri" w:hAnsi="Calibri" w:cs="Calibri"/>
                <w:i/>
                <w:sz w:val="18"/>
                <w:szCs w:val="18"/>
              </w:rPr>
            </w:pPr>
            <w:r>
              <w:rPr>
                <w:rFonts w:ascii="Calibri" w:eastAsia="Calibri" w:hAnsi="Calibri" w:cs="Calibri"/>
                <w:i/>
                <w:sz w:val="18"/>
                <w:szCs w:val="18"/>
              </w:rPr>
              <w:t>First is feasibility study, 25,000 dollars or more (Sandy Shoemaker)</w:t>
            </w:r>
          </w:p>
          <w:p w:rsidR="00F3497E" w:rsidRDefault="00F02761">
            <w:pPr>
              <w:pStyle w:val="normal0"/>
              <w:numPr>
                <w:ilvl w:val="0"/>
                <w:numId w:val="5"/>
              </w:numPr>
              <w:rPr>
                <w:rFonts w:ascii="Calibri" w:eastAsia="Calibri" w:hAnsi="Calibri" w:cs="Calibri"/>
                <w:i/>
                <w:sz w:val="18"/>
                <w:szCs w:val="18"/>
              </w:rPr>
            </w:pPr>
            <w:r>
              <w:rPr>
                <w:rFonts w:ascii="Calibri" w:eastAsia="Calibri" w:hAnsi="Calibri" w:cs="Calibri"/>
                <w:i/>
                <w:sz w:val="18"/>
                <w:szCs w:val="18"/>
              </w:rPr>
              <w:t>This would be a tool more for co-ops than ESOPs, is that sizeable e</w:t>
            </w:r>
            <w:r>
              <w:rPr>
                <w:rFonts w:ascii="Calibri" w:eastAsia="Calibri" w:hAnsi="Calibri" w:cs="Calibri"/>
                <w:i/>
                <w:sz w:val="18"/>
                <w:szCs w:val="18"/>
              </w:rPr>
              <w:t>nough for co-ops</w:t>
            </w:r>
          </w:p>
          <w:p w:rsidR="00F3497E" w:rsidRDefault="00F02761">
            <w:pPr>
              <w:pStyle w:val="normal0"/>
              <w:numPr>
                <w:ilvl w:val="0"/>
                <w:numId w:val="5"/>
              </w:numPr>
              <w:rPr>
                <w:rFonts w:ascii="Calibri" w:eastAsia="Calibri" w:hAnsi="Calibri" w:cs="Calibri"/>
                <w:i/>
                <w:sz w:val="18"/>
                <w:szCs w:val="18"/>
              </w:rPr>
            </w:pPr>
            <w:r>
              <w:rPr>
                <w:rFonts w:ascii="Calibri" w:eastAsia="Calibri" w:hAnsi="Calibri" w:cs="Calibri"/>
                <w:i/>
                <w:sz w:val="18"/>
                <w:szCs w:val="18"/>
              </w:rPr>
              <w:t>8,000-20,000 for co-ops usually does it (Jason Wiener)</w:t>
            </w:r>
          </w:p>
          <w:p w:rsidR="00F3497E" w:rsidRDefault="00F02761">
            <w:pPr>
              <w:pStyle w:val="normal0"/>
              <w:numPr>
                <w:ilvl w:val="0"/>
                <w:numId w:val="5"/>
              </w:numPr>
              <w:rPr>
                <w:rFonts w:ascii="Calibri" w:eastAsia="Calibri" w:hAnsi="Calibri" w:cs="Calibri"/>
                <w:i/>
                <w:sz w:val="18"/>
                <w:szCs w:val="18"/>
              </w:rPr>
            </w:pPr>
            <w:r>
              <w:rPr>
                <w:rFonts w:ascii="Calibri" w:eastAsia="Calibri" w:hAnsi="Calibri" w:cs="Calibri"/>
                <w:i/>
                <w:sz w:val="18"/>
                <w:szCs w:val="18"/>
              </w:rPr>
              <w:t>This is moreso for asset rich and cash poor, bridge the gap that would allow them to do this (Halisi)</w:t>
            </w:r>
          </w:p>
          <w:p w:rsidR="00F3497E" w:rsidRDefault="00F02761">
            <w:pPr>
              <w:pStyle w:val="normal0"/>
              <w:numPr>
                <w:ilvl w:val="0"/>
                <w:numId w:val="5"/>
              </w:numPr>
              <w:rPr>
                <w:rFonts w:ascii="Calibri" w:eastAsia="Calibri" w:hAnsi="Calibri" w:cs="Calibri"/>
                <w:i/>
                <w:sz w:val="18"/>
                <w:szCs w:val="18"/>
              </w:rPr>
            </w:pPr>
            <w:r>
              <w:rPr>
                <w:rFonts w:ascii="Calibri" w:eastAsia="Calibri" w:hAnsi="Calibri" w:cs="Calibri"/>
                <w:i/>
                <w:sz w:val="18"/>
                <w:szCs w:val="18"/>
              </w:rPr>
              <w:t>Money is at CHFA, work with them to provide capital to the network, subsidies to make it work</w:t>
            </w:r>
          </w:p>
          <w:p w:rsidR="00F3497E" w:rsidRDefault="00F02761">
            <w:pPr>
              <w:pStyle w:val="normal0"/>
              <w:numPr>
                <w:ilvl w:val="0"/>
                <w:numId w:val="5"/>
              </w:numPr>
              <w:rPr>
                <w:rFonts w:ascii="Calibri" w:eastAsia="Calibri" w:hAnsi="Calibri" w:cs="Calibri"/>
                <w:i/>
                <w:sz w:val="18"/>
                <w:szCs w:val="18"/>
              </w:rPr>
            </w:pPr>
            <w:r>
              <w:rPr>
                <w:rFonts w:ascii="Calibri" w:eastAsia="Calibri" w:hAnsi="Calibri" w:cs="Calibri"/>
                <w:i/>
                <w:sz w:val="18"/>
                <w:szCs w:val="18"/>
              </w:rPr>
              <w:t>5-25-person businesses, could have a huge impact, serves other social goal of hits potential number of business conversion, many candidates under 5 million with 3</w:t>
            </w:r>
            <w:r>
              <w:rPr>
                <w:rFonts w:ascii="Calibri" w:eastAsia="Calibri" w:hAnsi="Calibri" w:cs="Calibri"/>
                <w:i/>
                <w:sz w:val="18"/>
                <w:szCs w:val="18"/>
              </w:rPr>
              <w:t>0 employees or less (Jason Wiener)</w:t>
            </w:r>
          </w:p>
          <w:p w:rsidR="00F3497E" w:rsidRDefault="00F02761">
            <w:pPr>
              <w:pStyle w:val="normal0"/>
              <w:numPr>
                <w:ilvl w:val="0"/>
                <w:numId w:val="5"/>
              </w:numPr>
              <w:rPr>
                <w:rFonts w:ascii="Calibri" w:eastAsia="Calibri" w:hAnsi="Calibri" w:cs="Calibri"/>
                <w:i/>
                <w:sz w:val="18"/>
                <w:szCs w:val="18"/>
              </w:rPr>
            </w:pPr>
            <w:r>
              <w:rPr>
                <w:rFonts w:ascii="Calibri" w:eastAsia="Calibri" w:hAnsi="Calibri" w:cs="Calibri"/>
                <w:i/>
                <w:sz w:val="18"/>
                <w:szCs w:val="18"/>
              </w:rPr>
              <w:t xml:space="preserve">One off webinar where they walk us through the transaction process from Jen Briggs and Sandy Shoemaker (Stephanie Gripne) </w:t>
            </w:r>
          </w:p>
          <w:p w:rsidR="00F3497E" w:rsidRDefault="00F02761">
            <w:pPr>
              <w:pStyle w:val="normal0"/>
              <w:numPr>
                <w:ilvl w:val="0"/>
                <w:numId w:val="5"/>
              </w:numPr>
              <w:rPr>
                <w:rFonts w:ascii="Calibri" w:eastAsia="Calibri" w:hAnsi="Calibri" w:cs="Calibri"/>
                <w:i/>
                <w:sz w:val="18"/>
                <w:szCs w:val="18"/>
              </w:rPr>
            </w:pPr>
            <w:r>
              <w:rPr>
                <w:rFonts w:ascii="Calibri" w:eastAsia="Calibri" w:hAnsi="Calibri" w:cs="Calibri"/>
                <w:i/>
                <w:sz w:val="18"/>
                <w:szCs w:val="18"/>
              </w:rPr>
              <w:t>What other financial obstacles are there, what do we need to be addressing</w:t>
            </w:r>
          </w:p>
          <w:p w:rsidR="00F3497E" w:rsidRDefault="00F02761">
            <w:pPr>
              <w:pStyle w:val="normal0"/>
              <w:numPr>
                <w:ilvl w:val="0"/>
                <w:numId w:val="5"/>
              </w:numPr>
              <w:rPr>
                <w:rFonts w:ascii="Calibri" w:eastAsia="Calibri" w:hAnsi="Calibri" w:cs="Calibri"/>
                <w:i/>
                <w:sz w:val="18"/>
                <w:szCs w:val="18"/>
              </w:rPr>
            </w:pPr>
            <w:r>
              <w:rPr>
                <w:rFonts w:ascii="Calibri" w:eastAsia="Calibri" w:hAnsi="Calibri" w:cs="Calibri"/>
                <w:i/>
                <w:sz w:val="18"/>
                <w:szCs w:val="18"/>
              </w:rPr>
              <w:t xml:space="preserve">It is cost prohibited, </w:t>
            </w:r>
            <w:r>
              <w:rPr>
                <w:rFonts w:ascii="Calibri" w:eastAsia="Calibri" w:hAnsi="Calibri" w:cs="Calibri"/>
                <w:i/>
                <w:sz w:val="18"/>
                <w:szCs w:val="18"/>
              </w:rPr>
              <w:t>very expensive to go through the process, how we can subsidize or work with partners (law firms, accounting firms) to help subsidize, every change brings possibility of audit from Department of Labor, hard for them to be in Durango, had to go to Denver a l</w:t>
            </w:r>
            <w:r>
              <w:rPr>
                <w:rFonts w:ascii="Calibri" w:eastAsia="Calibri" w:hAnsi="Calibri" w:cs="Calibri"/>
                <w:i/>
                <w:sz w:val="18"/>
                <w:szCs w:val="18"/>
              </w:rPr>
              <w:t>ot, having pre-vetted vendors* (Kerry Siggins)</w:t>
            </w:r>
          </w:p>
          <w:p w:rsidR="00F3497E" w:rsidRDefault="00F02761">
            <w:pPr>
              <w:pStyle w:val="normal0"/>
              <w:numPr>
                <w:ilvl w:val="0"/>
                <w:numId w:val="5"/>
              </w:numPr>
              <w:rPr>
                <w:rFonts w:ascii="Calibri" w:eastAsia="Calibri" w:hAnsi="Calibri" w:cs="Calibri"/>
                <w:i/>
                <w:sz w:val="18"/>
                <w:szCs w:val="18"/>
              </w:rPr>
            </w:pPr>
            <w:r>
              <w:rPr>
                <w:rFonts w:ascii="Calibri" w:eastAsia="Calibri" w:hAnsi="Calibri" w:cs="Calibri"/>
                <w:i/>
                <w:sz w:val="18"/>
                <w:szCs w:val="18"/>
              </w:rPr>
              <w:t>Income sharing agreements, social capital, create sidecar evergreen investments (Stephanie Gripne)</w:t>
            </w:r>
          </w:p>
          <w:p w:rsidR="00F3497E" w:rsidRDefault="00F02761">
            <w:pPr>
              <w:pStyle w:val="normal0"/>
              <w:numPr>
                <w:ilvl w:val="0"/>
                <w:numId w:val="5"/>
              </w:numPr>
              <w:rPr>
                <w:rFonts w:ascii="Calibri" w:eastAsia="Calibri" w:hAnsi="Calibri" w:cs="Calibri"/>
                <w:i/>
                <w:sz w:val="18"/>
                <w:szCs w:val="18"/>
              </w:rPr>
            </w:pPr>
            <w:r>
              <w:rPr>
                <w:rFonts w:ascii="Calibri" w:eastAsia="Calibri" w:hAnsi="Calibri" w:cs="Calibri"/>
                <w:i/>
                <w:sz w:val="18"/>
                <w:szCs w:val="18"/>
              </w:rPr>
              <w:t>Bill is repealed 2022, seek reauthorization, do more until then to show how it’s been effective (James Coleman</w:t>
            </w:r>
            <w:r>
              <w:rPr>
                <w:rFonts w:ascii="Calibri" w:eastAsia="Calibri" w:hAnsi="Calibri" w:cs="Calibri"/>
                <w:i/>
                <w:sz w:val="18"/>
                <w:szCs w:val="18"/>
              </w:rPr>
              <w:t>)</w:t>
            </w:r>
          </w:p>
          <w:p w:rsidR="00F3497E" w:rsidRDefault="00F02761">
            <w:pPr>
              <w:pStyle w:val="normal0"/>
              <w:numPr>
                <w:ilvl w:val="0"/>
                <w:numId w:val="5"/>
              </w:numPr>
              <w:rPr>
                <w:rFonts w:ascii="Calibri" w:eastAsia="Calibri" w:hAnsi="Calibri" w:cs="Calibri"/>
                <w:i/>
                <w:sz w:val="18"/>
                <w:szCs w:val="18"/>
              </w:rPr>
            </w:pPr>
            <w:r>
              <w:rPr>
                <w:rFonts w:ascii="Calibri" w:eastAsia="Calibri" w:hAnsi="Calibri" w:cs="Calibri"/>
                <w:i/>
                <w:sz w:val="18"/>
                <w:szCs w:val="18"/>
              </w:rPr>
              <w:t>Ongoing expenses with ESOPs, not necessarily larger, 2-5 million dollars with around 50 employees or higher revenue with fewer employees</w:t>
            </w:r>
          </w:p>
          <w:p w:rsidR="00F3497E" w:rsidRDefault="00F02761">
            <w:pPr>
              <w:pStyle w:val="normal0"/>
              <w:numPr>
                <w:ilvl w:val="0"/>
                <w:numId w:val="5"/>
              </w:numPr>
              <w:rPr>
                <w:rFonts w:ascii="Calibri" w:eastAsia="Calibri" w:hAnsi="Calibri" w:cs="Calibri"/>
                <w:i/>
                <w:sz w:val="18"/>
                <w:szCs w:val="18"/>
              </w:rPr>
            </w:pPr>
            <w:r>
              <w:rPr>
                <w:rFonts w:ascii="Calibri" w:eastAsia="Calibri" w:hAnsi="Calibri" w:cs="Calibri"/>
                <w:i/>
                <w:sz w:val="18"/>
                <w:szCs w:val="18"/>
              </w:rPr>
              <w:t>Overcoming initial upfront costs for smaller companies</w:t>
            </w:r>
          </w:p>
          <w:p w:rsidR="00F3497E" w:rsidRDefault="00F02761">
            <w:pPr>
              <w:pStyle w:val="normal0"/>
              <w:numPr>
                <w:ilvl w:val="0"/>
                <w:numId w:val="5"/>
              </w:numPr>
              <w:rPr>
                <w:rFonts w:ascii="Calibri" w:eastAsia="Calibri" w:hAnsi="Calibri" w:cs="Calibri"/>
                <w:i/>
                <w:sz w:val="18"/>
                <w:szCs w:val="18"/>
              </w:rPr>
            </w:pPr>
            <w:r>
              <w:rPr>
                <w:rFonts w:ascii="Calibri" w:eastAsia="Calibri" w:hAnsi="Calibri" w:cs="Calibri"/>
                <w:i/>
                <w:sz w:val="18"/>
                <w:szCs w:val="18"/>
              </w:rPr>
              <w:t>ESOPs should be recommended with certain goals, there are othe</w:t>
            </w:r>
            <w:r>
              <w:rPr>
                <w:rFonts w:ascii="Calibri" w:eastAsia="Calibri" w:hAnsi="Calibri" w:cs="Calibri"/>
                <w:i/>
                <w:sz w:val="18"/>
                <w:szCs w:val="18"/>
              </w:rPr>
              <w:t>r options (Kerry Siggins)</w:t>
            </w:r>
          </w:p>
          <w:p w:rsidR="00F3497E" w:rsidRDefault="00F02761">
            <w:pPr>
              <w:pStyle w:val="normal0"/>
              <w:numPr>
                <w:ilvl w:val="0"/>
                <w:numId w:val="5"/>
              </w:numPr>
              <w:rPr>
                <w:rFonts w:ascii="Calibri" w:eastAsia="Calibri" w:hAnsi="Calibri" w:cs="Calibri"/>
                <w:i/>
                <w:sz w:val="18"/>
                <w:szCs w:val="18"/>
              </w:rPr>
            </w:pPr>
            <w:r>
              <w:rPr>
                <w:rFonts w:ascii="Calibri" w:eastAsia="Calibri" w:hAnsi="Calibri" w:cs="Calibri"/>
                <w:i/>
                <w:sz w:val="18"/>
                <w:szCs w:val="18"/>
              </w:rPr>
              <w:t xml:space="preserve">How to make it trackable, cash gain sharing funds, incentives around those gain sharing/employee-ownership (Jen Briggs) </w:t>
            </w:r>
          </w:p>
          <w:p w:rsidR="00F3497E" w:rsidRDefault="00F02761">
            <w:pPr>
              <w:pStyle w:val="normal0"/>
              <w:numPr>
                <w:ilvl w:val="0"/>
                <w:numId w:val="5"/>
              </w:numPr>
              <w:rPr>
                <w:rFonts w:ascii="Calibri" w:eastAsia="Calibri" w:hAnsi="Calibri" w:cs="Calibri"/>
                <w:i/>
                <w:sz w:val="18"/>
                <w:szCs w:val="18"/>
              </w:rPr>
            </w:pPr>
            <w:r>
              <w:rPr>
                <w:rFonts w:ascii="Calibri" w:eastAsia="Calibri" w:hAnsi="Calibri" w:cs="Calibri"/>
                <w:i/>
                <w:sz w:val="18"/>
                <w:szCs w:val="18"/>
              </w:rPr>
              <w:t>Define employee ownership, clients don’t identify as employee-owned but the middle ground is largest in terms</w:t>
            </w:r>
            <w:r>
              <w:rPr>
                <w:rFonts w:ascii="Calibri" w:eastAsia="Calibri" w:hAnsi="Calibri" w:cs="Calibri"/>
                <w:i/>
                <w:sz w:val="18"/>
                <w:szCs w:val="18"/>
              </w:rPr>
              <w:t xml:space="preserve"> of numbers, transaction costs aren’t a concern, adopt a neutral definition, who’s out there and what the product is, set of concepts guided by values and metrics, defined by outcomes (Jason Wiener)</w:t>
            </w:r>
          </w:p>
          <w:p w:rsidR="00F3497E" w:rsidRDefault="00F02761">
            <w:pPr>
              <w:pStyle w:val="normal0"/>
              <w:numPr>
                <w:ilvl w:val="0"/>
                <w:numId w:val="5"/>
              </w:numPr>
              <w:rPr>
                <w:rFonts w:ascii="Calibri" w:eastAsia="Calibri" w:hAnsi="Calibri" w:cs="Calibri"/>
                <w:i/>
                <w:sz w:val="18"/>
                <w:szCs w:val="18"/>
              </w:rPr>
            </w:pPr>
            <w:r>
              <w:rPr>
                <w:rFonts w:ascii="Calibri" w:eastAsia="Calibri" w:hAnsi="Calibri" w:cs="Calibri"/>
                <w:i/>
                <w:sz w:val="18"/>
                <w:szCs w:val="18"/>
              </w:rPr>
              <w:t>Employee ownership and profit sharing, inclusive capitalism (Jen Briggs)</w:t>
            </w:r>
          </w:p>
          <w:p w:rsidR="00F3497E" w:rsidRDefault="00F3497E">
            <w:pPr>
              <w:pStyle w:val="normal0"/>
              <w:rPr>
                <w:rFonts w:ascii="Calibri" w:eastAsia="Calibri" w:hAnsi="Calibri" w:cs="Calibri"/>
                <w:b/>
                <w:sz w:val="18"/>
                <w:szCs w:val="18"/>
              </w:rPr>
            </w:pPr>
          </w:p>
        </w:tc>
        <w:tc>
          <w:tcPr>
            <w:tcW w:w="1755" w:type="dxa"/>
          </w:tcPr>
          <w:p w:rsidR="00F3497E" w:rsidRDefault="00F3497E">
            <w:pPr>
              <w:pStyle w:val="normal0"/>
              <w:rPr>
                <w:rFonts w:ascii="Calibri" w:eastAsia="Calibri" w:hAnsi="Calibri" w:cs="Calibri"/>
                <w:sz w:val="18"/>
                <w:szCs w:val="18"/>
              </w:rPr>
            </w:pPr>
            <w:bookmarkStart w:id="0" w:name="_gjdgxs" w:colFirst="0" w:colLast="0"/>
            <w:bookmarkEnd w:id="0"/>
          </w:p>
        </w:tc>
      </w:tr>
      <w:tr w:rsidR="00F3497E">
        <w:tc>
          <w:tcPr>
            <w:tcW w:w="1080" w:type="dxa"/>
          </w:tcPr>
          <w:p w:rsidR="00F3497E" w:rsidRDefault="00F3497E">
            <w:pPr>
              <w:pStyle w:val="normal0"/>
              <w:rPr>
                <w:rFonts w:ascii="Calibri" w:eastAsia="Calibri" w:hAnsi="Calibri" w:cs="Calibri"/>
                <w:sz w:val="18"/>
                <w:szCs w:val="18"/>
              </w:rPr>
            </w:pPr>
          </w:p>
        </w:tc>
        <w:tc>
          <w:tcPr>
            <w:tcW w:w="1260" w:type="dxa"/>
          </w:tcPr>
          <w:p w:rsidR="00F3497E" w:rsidRDefault="00F3497E">
            <w:pPr>
              <w:pStyle w:val="normal0"/>
              <w:rPr>
                <w:rFonts w:ascii="Calibri" w:eastAsia="Calibri" w:hAnsi="Calibri" w:cs="Calibri"/>
                <w:sz w:val="18"/>
                <w:szCs w:val="18"/>
              </w:rPr>
            </w:pPr>
          </w:p>
        </w:tc>
        <w:tc>
          <w:tcPr>
            <w:tcW w:w="7350" w:type="dxa"/>
          </w:tcPr>
          <w:p w:rsidR="00F3497E" w:rsidRDefault="00F3497E">
            <w:pPr>
              <w:pStyle w:val="normal0"/>
              <w:rPr>
                <w:rFonts w:ascii="Calibri" w:eastAsia="Calibri" w:hAnsi="Calibri" w:cs="Calibri"/>
                <w:b/>
                <w:sz w:val="18"/>
                <w:szCs w:val="18"/>
              </w:rPr>
            </w:pPr>
          </w:p>
        </w:tc>
        <w:tc>
          <w:tcPr>
            <w:tcW w:w="1755" w:type="dxa"/>
          </w:tcPr>
          <w:p w:rsidR="00F3497E" w:rsidRDefault="00F3497E">
            <w:pPr>
              <w:pStyle w:val="normal0"/>
              <w:rPr>
                <w:rFonts w:ascii="Calibri" w:eastAsia="Calibri" w:hAnsi="Calibri" w:cs="Calibri"/>
                <w:sz w:val="18"/>
                <w:szCs w:val="18"/>
              </w:rPr>
            </w:pPr>
          </w:p>
        </w:tc>
      </w:tr>
      <w:tr w:rsidR="00F3497E">
        <w:tc>
          <w:tcPr>
            <w:tcW w:w="1080" w:type="dxa"/>
          </w:tcPr>
          <w:p w:rsidR="00F3497E" w:rsidRDefault="00F02761">
            <w:pPr>
              <w:pStyle w:val="normal0"/>
              <w:rPr>
                <w:rFonts w:ascii="Calibri" w:eastAsia="Calibri" w:hAnsi="Calibri" w:cs="Calibri"/>
                <w:sz w:val="18"/>
                <w:szCs w:val="18"/>
              </w:rPr>
            </w:pPr>
            <w:r>
              <w:rPr>
                <w:rFonts w:ascii="Calibri" w:eastAsia="Calibri" w:hAnsi="Calibri" w:cs="Calibri"/>
                <w:sz w:val="18"/>
                <w:szCs w:val="18"/>
              </w:rPr>
              <w:t>Section 5</w:t>
            </w:r>
          </w:p>
        </w:tc>
        <w:tc>
          <w:tcPr>
            <w:tcW w:w="1260" w:type="dxa"/>
          </w:tcPr>
          <w:p w:rsidR="00F3497E" w:rsidRDefault="00F02761">
            <w:pPr>
              <w:pStyle w:val="normal0"/>
              <w:rPr>
                <w:rFonts w:ascii="Calibri" w:eastAsia="Calibri" w:hAnsi="Calibri" w:cs="Calibri"/>
                <w:sz w:val="18"/>
                <w:szCs w:val="18"/>
              </w:rPr>
            </w:pPr>
            <w:r>
              <w:rPr>
                <w:rFonts w:ascii="Calibri" w:eastAsia="Calibri" w:hAnsi="Calibri" w:cs="Calibri"/>
                <w:sz w:val="18"/>
                <w:szCs w:val="18"/>
              </w:rPr>
              <w:t>10:20</w:t>
            </w:r>
          </w:p>
        </w:tc>
        <w:tc>
          <w:tcPr>
            <w:tcW w:w="7350" w:type="dxa"/>
          </w:tcPr>
          <w:p w:rsidR="00F3497E" w:rsidRDefault="00F02761">
            <w:pPr>
              <w:pStyle w:val="normal0"/>
              <w:rPr>
                <w:rFonts w:ascii="Calibri" w:eastAsia="Calibri" w:hAnsi="Calibri" w:cs="Calibri"/>
                <w:b/>
                <w:strike/>
                <w:sz w:val="18"/>
                <w:szCs w:val="18"/>
              </w:rPr>
            </w:pPr>
            <w:r>
              <w:rPr>
                <w:rFonts w:ascii="Calibri" w:eastAsia="Calibri" w:hAnsi="Calibri" w:cs="Calibri"/>
                <w:b/>
                <w:strike/>
                <w:sz w:val="18"/>
                <w:szCs w:val="18"/>
              </w:rPr>
              <w:t>Employee Ownership Working Groups</w:t>
            </w:r>
          </w:p>
        </w:tc>
        <w:tc>
          <w:tcPr>
            <w:tcW w:w="1755" w:type="dxa"/>
          </w:tcPr>
          <w:p w:rsidR="00F3497E" w:rsidRDefault="00F02761">
            <w:pPr>
              <w:pStyle w:val="normal0"/>
              <w:rPr>
                <w:rFonts w:ascii="Calibri" w:eastAsia="Calibri" w:hAnsi="Calibri" w:cs="Calibri"/>
                <w:sz w:val="18"/>
                <w:szCs w:val="18"/>
              </w:rPr>
            </w:pPr>
            <w:r>
              <w:rPr>
                <w:rFonts w:ascii="Calibri" w:eastAsia="Calibri" w:hAnsi="Calibri" w:cs="Calibri"/>
                <w:sz w:val="18"/>
                <w:szCs w:val="18"/>
              </w:rPr>
              <w:t>Betsy Markey + Group</w:t>
            </w:r>
          </w:p>
        </w:tc>
      </w:tr>
      <w:tr w:rsidR="00F3497E">
        <w:tc>
          <w:tcPr>
            <w:tcW w:w="1080" w:type="dxa"/>
          </w:tcPr>
          <w:p w:rsidR="00F3497E" w:rsidRDefault="00F02761">
            <w:pPr>
              <w:pStyle w:val="normal0"/>
              <w:rPr>
                <w:rFonts w:ascii="Calibri" w:eastAsia="Calibri" w:hAnsi="Calibri" w:cs="Calibri"/>
                <w:sz w:val="18"/>
                <w:szCs w:val="18"/>
              </w:rPr>
            </w:pPr>
            <w:r>
              <w:rPr>
                <w:rFonts w:ascii="Calibri" w:eastAsia="Calibri" w:hAnsi="Calibri" w:cs="Calibri"/>
                <w:sz w:val="18"/>
                <w:szCs w:val="18"/>
              </w:rPr>
              <w:t>Section 6</w:t>
            </w:r>
          </w:p>
          <w:p w:rsidR="00F3497E" w:rsidRDefault="00F3497E">
            <w:pPr>
              <w:pStyle w:val="normal0"/>
              <w:rPr>
                <w:rFonts w:ascii="Calibri" w:eastAsia="Calibri" w:hAnsi="Calibri" w:cs="Calibri"/>
                <w:sz w:val="18"/>
                <w:szCs w:val="18"/>
              </w:rPr>
            </w:pPr>
          </w:p>
          <w:p w:rsidR="00F3497E" w:rsidRDefault="00F3497E">
            <w:pPr>
              <w:pStyle w:val="normal0"/>
              <w:rPr>
                <w:rFonts w:ascii="Calibri" w:eastAsia="Calibri" w:hAnsi="Calibri" w:cs="Calibri"/>
                <w:sz w:val="18"/>
                <w:szCs w:val="18"/>
              </w:rPr>
            </w:pPr>
          </w:p>
          <w:p w:rsidR="00F3497E" w:rsidRDefault="00F3497E">
            <w:pPr>
              <w:pStyle w:val="normal0"/>
              <w:rPr>
                <w:rFonts w:ascii="Calibri" w:eastAsia="Calibri" w:hAnsi="Calibri" w:cs="Calibri"/>
                <w:sz w:val="18"/>
                <w:szCs w:val="18"/>
              </w:rPr>
            </w:pPr>
          </w:p>
          <w:p w:rsidR="00F3497E" w:rsidRDefault="00F3497E">
            <w:pPr>
              <w:pStyle w:val="normal0"/>
              <w:rPr>
                <w:rFonts w:ascii="Calibri" w:eastAsia="Calibri" w:hAnsi="Calibri" w:cs="Calibri"/>
                <w:sz w:val="18"/>
                <w:szCs w:val="18"/>
              </w:rPr>
            </w:pPr>
          </w:p>
          <w:p w:rsidR="00F3497E" w:rsidRDefault="00F3497E">
            <w:pPr>
              <w:pStyle w:val="normal0"/>
              <w:rPr>
                <w:rFonts w:ascii="Calibri" w:eastAsia="Calibri" w:hAnsi="Calibri" w:cs="Calibri"/>
                <w:sz w:val="18"/>
                <w:szCs w:val="18"/>
              </w:rPr>
            </w:pPr>
          </w:p>
          <w:p w:rsidR="00F3497E" w:rsidRDefault="00F3497E">
            <w:pPr>
              <w:pStyle w:val="normal0"/>
              <w:rPr>
                <w:rFonts w:ascii="Calibri" w:eastAsia="Calibri" w:hAnsi="Calibri" w:cs="Calibri"/>
                <w:sz w:val="18"/>
                <w:szCs w:val="18"/>
              </w:rPr>
            </w:pPr>
          </w:p>
          <w:p w:rsidR="00F3497E" w:rsidRDefault="00F02761">
            <w:pPr>
              <w:pStyle w:val="normal0"/>
              <w:rPr>
                <w:rFonts w:ascii="Calibri" w:eastAsia="Calibri" w:hAnsi="Calibri" w:cs="Calibri"/>
                <w:sz w:val="18"/>
                <w:szCs w:val="18"/>
              </w:rPr>
            </w:pPr>
            <w:r>
              <w:rPr>
                <w:rFonts w:ascii="Calibri" w:eastAsia="Calibri" w:hAnsi="Calibri" w:cs="Calibri"/>
                <w:sz w:val="18"/>
                <w:szCs w:val="18"/>
              </w:rPr>
              <w:t>Section 7</w:t>
            </w:r>
          </w:p>
        </w:tc>
        <w:tc>
          <w:tcPr>
            <w:tcW w:w="1260" w:type="dxa"/>
          </w:tcPr>
          <w:p w:rsidR="00F3497E" w:rsidRDefault="00F02761">
            <w:pPr>
              <w:pStyle w:val="normal0"/>
              <w:rPr>
                <w:rFonts w:ascii="Calibri" w:eastAsia="Calibri" w:hAnsi="Calibri" w:cs="Calibri"/>
                <w:sz w:val="18"/>
                <w:szCs w:val="18"/>
              </w:rPr>
            </w:pPr>
            <w:r>
              <w:rPr>
                <w:rFonts w:ascii="Calibri" w:eastAsia="Calibri" w:hAnsi="Calibri" w:cs="Calibri"/>
                <w:sz w:val="18"/>
                <w:szCs w:val="18"/>
              </w:rPr>
              <w:t>10:50</w:t>
            </w:r>
          </w:p>
          <w:p w:rsidR="00F3497E" w:rsidRDefault="00F3497E">
            <w:pPr>
              <w:pStyle w:val="normal0"/>
              <w:rPr>
                <w:rFonts w:ascii="Calibri" w:eastAsia="Calibri" w:hAnsi="Calibri" w:cs="Calibri"/>
                <w:sz w:val="18"/>
                <w:szCs w:val="18"/>
              </w:rPr>
            </w:pPr>
          </w:p>
          <w:p w:rsidR="00F3497E" w:rsidRDefault="00F3497E">
            <w:pPr>
              <w:pStyle w:val="normal0"/>
              <w:rPr>
                <w:rFonts w:ascii="Calibri" w:eastAsia="Calibri" w:hAnsi="Calibri" w:cs="Calibri"/>
                <w:sz w:val="18"/>
                <w:szCs w:val="18"/>
              </w:rPr>
            </w:pPr>
          </w:p>
          <w:p w:rsidR="00F3497E" w:rsidRDefault="00F3497E">
            <w:pPr>
              <w:pStyle w:val="normal0"/>
              <w:rPr>
                <w:rFonts w:ascii="Calibri" w:eastAsia="Calibri" w:hAnsi="Calibri" w:cs="Calibri"/>
                <w:sz w:val="18"/>
                <w:szCs w:val="18"/>
              </w:rPr>
            </w:pPr>
          </w:p>
          <w:p w:rsidR="00F3497E" w:rsidRDefault="00F3497E">
            <w:pPr>
              <w:pStyle w:val="normal0"/>
              <w:rPr>
                <w:rFonts w:ascii="Calibri" w:eastAsia="Calibri" w:hAnsi="Calibri" w:cs="Calibri"/>
                <w:sz w:val="18"/>
                <w:szCs w:val="18"/>
              </w:rPr>
            </w:pPr>
          </w:p>
          <w:p w:rsidR="00F3497E" w:rsidRDefault="00F3497E">
            <w:pPr>
              <w:pStyle w:val="normal0"/>
              <w:rPr>
                <w:rFonts w:ascii="Calibri" w:eastAsia="Calibri" w:hAnsi="Calibri" w:cs="Calibri"/>
                <w:sz w:val="18"/>
                <w:szCs w:val="18"/>
              </w:rPr>
            </w:pPr>
          </w:p>
          <w:p w:rsidR="00F3497E" w:rsidRDefault="00F3497E">
            <w:pPr>
              <w:pStyle w:val="normal0"/>
              <w:rPr>
                <w:rFonts w:ascii="Calibri" w:eastAsia="Calibri" w:hAnsi="Calibri" w:cs="Calibri"/>
                <w:sz w:val="18"/>
                <w:szCs w:val="18"/>
              </w:rPr>
            </w:pPr>
          </w:p>
          <w:p w:rsidR="00F3497E" w:rsidRDefault="00F02761">
            <w:pPr>
              <w:pStyle w:val="normal0"/>
              <w:rPr>
                <w:rFonts w:ascii="Calibri" w:eastAsia="Calibri" w:hAnsi="Calibri" w:cs="Calibri"/>
                <w:sz w:val="18"/>
                <w:szCs w:val="18"/>
              </w:rPr>
            </w:pPr>
            <w:r>
              <w:rPr>
                <w:rFonts w:ascii="Calibri" w:eastAsia="Calibri" w:hAnsi="Calibri" w:cs="Calibri"/>
                <w:sz w:val="18"/>
                <w:szCs w:val="18"/>
              </w:rPr>
              <w:t>11:00</w:t>
            </w:r>
          </w:p>
        </w:tc>
        <w:tc>
          <w:tcPr>
            <w:tcW w:w="7350" w:type="dxa"/>
          </w:tcPr>
          <w:p w:rsidR="00F3497E" w:rsidRDefault="00F02761">
            <w:pPr>
              <w:pStyle w:val="normal0"/>
              <w:rPr>
                <w:rFonts w:ascii="Calibri" w:eastAsia="Calibri" w:hAnsi="Calibri" w:cs="Calibri"/>
                <w:b/>
                <w:sz w:val="18"/>
                <w:szCs w:val="18"/>
              </w:rPr>
            </w:pPr>
            <w:r>
              <w:rPr>
                <w:rFonts w:ascii="Calibri" w:eastAsia="Calibri" w:hAnsi="Calibri" w:cs="Calibri"/>
                <w:b/>
                <w:sz w:val="18"/>
                <w:szCs w:val="18"/>
              </w:rPr>
              <w:t>Next Steps and Next Meeting</w:t>
            </w:r>
          </w:p>
          <w:p w:rsidR="00F3497E" w:rsidRDefault="00F3497E">
            <w:pPr>
              <w:pStyle w:val="normal0"/>
              <w:pBdr>
                <w:top w:val="nil"/>
                <w:left w:val="nil"/>
                <w:bottom w:val="nil"/>
                <w:right w:val="nil"/>
                <w:between w:val="nil"/>
              </w:pBdr>
              <w:rPr>
                <w:rFonts w:ascii="Calibri" w:eastAsia="Calibri" w:hAnsi="Calibri" w:cs="Calibri"/>
                <w:sz w:val="18"/>
                <w:szCs w:val="18"/>
              </w:rPr>
            </w:pPr>
          </w:p>
          <w:p w:rsidR="00F3497E" w:rsidRDefault="00F02761">
            <w:pPr>
              <w:pStyle w:val="normal0"/>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Notes</w:t>
            </w:r>
          </w:p>
          <w:p w:rsidR="00F3497E" w:rsidRDefault="00F02761">
            <w:pPr>
              <w:pStyle w:val="normal0"/>
              <w:numPr>
                <w:ilvl w:val="0"/>
                <w:numId w:val="7"/>
              </w:numPr>
              <w:rPr>
                <w:rFonts w:ascii="Calibri" w:eastAsia="Calibri" w:hAnsi="Calibri" w:cs="Calibri"/>
                <w:i/>
                <w:sz w:val="18"/>
                <w:szCs w:val="18"/>
              </w:rPr>
            </w:pPr>
            <w:r>
              <w:rPr>
                <w:rFonts w:ascii="Calibri" w:eastAsia="Calibri" w:hAnsi="Calibri" w:cs="Calibri"/>
                <w:i/>
                <w:sz w:val="18"/>
                <w:szCs w:val="18"/>
              </w:rPr>
              <w:t>First Tuesday of every month at noon</w:t>
            </w:r>
          </w:p>
          <w:p w:rsidR="00F3497E" w:rsidRDefault="00F02761">
            <w:pPr>
              <w:pStyle w:val="normal0"/>
              <w:numPr>
                <w:ilvl w:val="0"/>
                <w:numId w:val="7"/>
              </w:numPr>
              <w:rPr>
                <w:rFonts w:ascii="Calibri" w:eastAsia="Calibri" w:hAnsi="Calibri" w:cs="Calibri"/>
                <w:i/>
                <w:sz w:val="18"/>
                <w:szCs w:val="18"/>
              </w:rPr>
            </w:pPr>
            <w:r>
              <w:rPr>
                <w:rFonts w:ascii="Calibri" w:eastAsia="Calibri" w:hAnsi="Calibri" w:cs="Calibri"/>
                <w:i/>
                <w:sz w:val="18"/>
                <w:szCs w:val="18"/>
              </w:rPr>
              <w:t>Send email if you want to be on finance</w:t>
            </w:r>
          </w:p>
          <w:p w:rsidR="00F3497E" w:rsidRDefault="00F02761">
            <w:pPr>
              <w:pStyle w:val="normal0"/>
              <w:numPr>
                <w:ilvl w:val="0"/>
                <w:numId w:val="7"/>
              </w:numPr>
              <w:rPr>
                <w:rFonts w:ascii="Calibri" w:eastAsia="Calibri" w:hAnsi="Calibri" w:cs="Calibri"/>
                <w:i/>
                <w:sz w:val="18"/>
                <w:szCs w:val="18"/>
              </w:rPr>
            </w:pPr>
            <w:r>
              <w:rPr>
                <w:rFonts w:ascii="Calibri" w:eastAsia="Calibri" w:hAnsi="Calibri" w:cs="Calibri"/>
                <w:i/>
                <w:sz w:val="18"/>
                <w:szCs w:val="18"/>
              </w:rPr>
              <w:t>Send notes and points</w:t>
            </w:r>
          </w:p>
          <w:p w:rsidR="00F3497E" w:rsidRDefault="00F02761">
            <w:pPr>
              <w:pStyle w:val="normal0"/>
              <w:numPr>
                <w:ilvl w:val="0"/>
                <w:numId w:val="7"/>
              </w:numPr>
              <w:rPr>
                <w:rFonts w:ascii="Calibri" w:eastAsia="Calibri" w:hAnsi="Calibri" w:cs="Calibri"/>
                <w:i/>
                <w:sz w:val="18"/>
                <w:szCs w:val="18"/>
              </w:rPr>
            </w:pPr>
            <w:r>
              <w:rPr>
                <w:rFonts w:ascii="Calibri" w:eastAsia="Calibri" w:hAnsi="Calibri" w:cs="Calibri"/>
                <w:i/>
                <w:sz w:val="18"/>
                <w:szCs w:val="18"/>
              </w:rPr>
              <w:t xml:space="preserve">Bring in SBA </w:t>
            </w:r>
          </w:p>
          <w:p w:rsidR="00F3497E" w:rsidRDefault="00F3497E">
            <w:pPr>
              <w:pStyle w:val="normal0"/>
              <w:rPr>
                <w:rFonts w:ascii="Calibri" w:eastAsia="Calibri" w:hAnsi="Calibri" w:cs="Calibri"/>
                <w:b/>
                <w:sz w:val="18"/>
                <w:szCs w:val="18"/>
              </w:rPr>
            </w:pPr>
          </w:p>
          <w:p w:rsidR="00F3497E" w:rsidRDefault="00F02761">
            <w:pPr>
              <w:pStyle w:val="normal0"/>
              <w:rPr>
                <w:rFonts w:ascii="Calibri" w:eastAsia="Calibri" w:hAnsi="Calibri" w:cs="Calibri"/>
                <w:b/>
                <w:sz w:val="18"/>
                <w:szCs w:val="18"/>
              </w:rPr>
            </w:pPr>
            <w:r>
              <w:rPr>
                <w:rFonts w:ascii="Calibri" w:eastAsia="Calibri" w:hAnsi="Calibri" w:cs="Calibri"/>
                <w:b/>
                <w:sz w:val="18"/>
                <w:szCs w:val="18"/>
              </w:rPr>
              <w:t>ADJOURN</w:t>
            </w:r>
          </w:p>
        </w:tc>
        <w:tc>
          <w:tcPr>
            <w:tcW w:w="1755" w:type="dxa"/>
          </w:tcPr>
          <w:p w:rsidR="00F3497E" w:rsidRDefault="00F02761">
            <w:pPr>
              <w:pStyle w:val="normal0"/>
              <w:rPr>
                <w:rFonts w:ascii="Calibri" w:eastAsia="Calibri" w:hAnsi="Calibri" w:cs="Calibri"/>
                <w:sz w:val="18"/>
                <w:szCs w:val="18"/>
              </w:rPr>
            </w:pPr>
            <w:r>
              <w:rPr>
                <w:rFonts w:ascii="Calibri" w:eastAsia="Calibri" w:hAnsi="Calibri" w:cs="Calibri"/>
                <w:sz w:val="18"/>
                <w:szCs w:val="18"/>
              </w:rPr>
              <w:t>Glenn</w:t>
            </w:r>
          </w:p>
        </w:tc>
      </w:tr>
    </w:tbl>
    <w:p w:rsidR="00F3497E" w:rsidRDefault="00F3497E">
      <w:pPr>
        <w:pStyle w:val="normal0"/>
      </w:pPr>
    </w:p>
    <w:sectPr w:rsidR="00F3497E" w:rsidSect="00F3497E">
      <w:footerReference w:type="default" r:id="rId9"/>
      <w:headerReference w:type="first" r:id="rId10"/>
      <w:footerReference w:type="first" r:id="rId11"/>
      <w:pgSz w:w="12240" w:h="15840"/>
      <w:pgMar w:top="1440" w:right="1440" w:bottom="1440" w:left="1440" w:header="634" w:footer="10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97E" w:rsidRDefault="00F3497E" w:rsidP="00F3497E">
      <w:r>
        <w:separator/>
      </w:r>
    </w:p>
  </w:endnote>
  <w:endnote w:type="continuationSeparator" w:id="0">
    <w:p w:rsidR="00F3497E" w:rsidRDefault="00F3497E" w:rsidP="00F349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97E" w:rsidRDefault="00F02761">
    <w:pPr>
      <w:pStyle w:val="normal0"/>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8240" behindDoc="0" locked="0" layoutInCell="1" allowOverlap="1">
          <wp:simplePos x="0" y="0"/>
          <wp:positionH relativeFrom="column">
            <wp:posOffset>5680075</wp:posOffset>
          </wp:positionH>
          <wp:positionV relativeFrom="paragraph">
            <wp:posOffset>65405</wp:posOffset>
          </wp:positionV>
          <wp:extent cx="457200" cy="457200"/>
          <wp:effectExtent l="0" t="0" r="0" b="0"/>
          <wp:wrapNone/>
          <wp:docPr id="4" name="image2.png" descr="state_seal_gray_rgb.png"/>
          <wp:cNvGraphicFramePr/>
          <a:graphic xmlns:a="http://schemas.openxmlformats.org/drawingml/2006/main">
            <a:graphicData uri="http://schemas.openxmlformats.org/drawingml/2006/picture">
              <pic:pic xmlns:pic="http://schemas.openxmlformats.org/drawingml/2006/picture">
                <pic:nvPicPr>
                  <pic:cNvPr id="0" name="image2.png" descr="state_seal_gray_rgb.png"/>
                  <pic:cNvPicPr preferRelativeResize="0"/>
                </pic:nvPicPr>
                <pic:blipFill>
                  <a:blip r:embed="rId1"/>
                  <a:srcRect/>
                  <a:stretch>
                    <a:fillRect/>
                  </a:stretch>
                </pic:blipFill>
                <pic:spPr>
                  <a:xfrm>
                    <a:off x="0" y="0"/>
                    <a:ext cx="457200" cy="457200"/>
                  </a:xfrm>
                  <a:prstGeom prst="rect">
                    <a:avLst/>
                  </a:prstGeom>
                  <a:ln/>
                </pic:spPr>
              </pic:pic>
            </a:graphicData>
          </a:graphic>
        </wp:anchor>
      </w:drawing>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2" name=""/>
            <a:graphic>
              <a:graphicData uri="http://schemas.microsoft.com/office/word/2010/wordprocessingShape">
                <wps:wsp>
                  <wps:cNvSpPr/>
                  <wps:cNvPr id="3" name="Shape 3"/>
                  <wps:spPr>
                    <a:xfrm>
                      <a:off x="10860975" y="3981930"/>
                      <a:ext cx="0" cy="238125"/>
                    </a:xfrm>
                    <a:prstGeom prst="straightConnector1">
                      <a:avLst/>
                    </a:prstGeom>
                    <a:solidFill>
                      <a:srgbClr val="FFFFFF"/>
                    </a:solidFill>
                    <a:ln cap="flat" cmpd="sng" w="9525">
                      <a:solidFill>
                        <a:srgbClr val="A5A5A5"/>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2700" cy="12700"/>
              <wp:effectExtent l="0" t="0" r="0" b="0"/>
              <wp:wrapNone/>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12700" cy="12700"/>
                      </a:xfrm>
                      <a:prstGeom prst="rect">
                        <a:avLst/>
                      </a:prstGeom>
                      <a:ln/>
                    </pic:spPr>
                  </pic:pic>
                </a:graphicData>
              </a:graphic>
            </wp:anchor>
          </w:drawing>
        </w:r>
      </ve:Fallback>
    </ve:AlternateConten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97E" w:rsidRDefault="00F02761">
    <w:pPr>
      <w:pStyle w:val="normal0"/>
      <w:pBdr>
        <w:top w:val="nil"/>
        <w:left w:val="nil"/>
        <w:bottom w:val="nil"/>
        <w:right w:val="nil"/>
        <w:between w:val="nil"/>
      </w:pBdr>
      <w:tabs>
        <w:tab w:val="center" w:pos="4320"/>
        <w:tab w:val="right" w:pos="8640"/>
      </w:tabs>
      <w:rPr>
        <w:color w:val="000000"/>
      </w:rPr>
    </w:pPr>
    <w:r>
      <w:rPr>
        <w:noProof/>
      </w:rPr>
      <w:drawing>
        <wp:anchor distT="0" distB="0" distL="0" distR="0" simplePos="0" relativeHeight="251660288" behindDoc="0" locked="0" layoutInCell="1" allowOverlap="1">
          <wp:simplePos x="0" y="0"/>
          <wp:positionH relativeFrom="column">
            <wp:posOffset>5486400</wp:posOffset>
          </wp:positionH>
          <wp:positionV relativeFrom="paragraph">
            <wp:posOffset>740410</wp:posOffset>
          </wp:positionV>
          <wp:extent cx="15240" cy="345440"/>
          <wp:effectExtent l="0" t="0" r="0" b="0"/>
          <wp:wrapSquare wrapText="bothSides" distT="0" distB="0" distL="0" distR="0"/>
          <wp:docPr id="7" name="image3.png" descr="letterhead_line.png"/>
          <wp:cNvGraphicFramePr/>
          <a:graphic xmlns:a="http://schemas.openxmlformats.org/drawingml/2006/main">
            <a:graphicData uri="http://schemas.openxmlformats.org/drawingml/2006/picture">
              <pic:pic xmlns:pic="http://schemas.openxmlformats.org/drawingml/2006/picture">
                <pic:nvPicPr>
                  <pic:cNvPr id="0" name="image3.png" descr="letterhead_line.png"/>
                  <pic:cNvPicPr preferRelativeResize="0"/>
                </pic:nvPicPr>
                <pic:blipFill>
                  <a:blip r:embed="rId1"/>
                  <a:srcRect/>
                  <a:stretch>
                    <a:fillRect/>
                  </a:stretch>
                </pic:blipFill>
                <pic:spPr>
                  <a:xfrm>
                    <a:off x="0" y="0"/>
                    <a:ext cx="15240" cy="345440"/>
                  </a:xfrm>
                  <a:prstGeom prst="rect">
                    <a:avLst/>
                  </a:prstGeom>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5632450</wp:posOffset>
          </wp:positionH>
          <wp:positionV relativeFrom="paragraph">
            <wp:posOffset>530225</wp:posOffset>
          </wp:positionV>
          <wp:extent cx="727710" cy="731520"/>
          <wp:effectExtent l="0" t="0" r="0" b="0"/>
          <wp:wrapNone/>
          <wp:docPr id="6" name="image2.png" descr="state_seal_gray_rgb.png"/>
          <wp:cNvGraphicFramePr/>
          <a:graphic xmlns:a="http://schemas.openxmlformats.org/drawingml/2006/main">
            <a:graphicData uri="http://schemas.openxmlformats.org/drawingml/2006/picture">
              <pic:pic xmlns:pic="http://schemas.openxmlformats.org/drawingml/2006/picture">
                <pic:nvPicPr>
                  <pic:cNvPr id="0" name="image2.png" descr="state_seal_gray_rgb.png"/>
                  <pic:cNvPicPr preferRelativeResize="0"/>
                </pic:nvPicPr>
                <pic:blipFill>
                  <a:blip r:embed="rId2"/>
                  <a:srcRect/>
                  <a:stretch>
                    <a:fillRect/>
                  </a:stretch>
                </pic:blipFill>
                <pic:spPr>
                  <a:xfrm>
                    <a:off x="0" y="0"/>
                    <a:ext cx="727710" cy="731520"/>
                  </a:xfrm>
                  <a:prstGeom prst="rect">
                    <a:avLst/>
                  </a:prstGeom>
                  <a:ln/>
                </pic:spPr>
              </pic:pic>
            </a:graphicData>
          </a:graphic>
        </wp:anchor>
      </w:drawing>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787400</wp:posOffset>
            </wp:positionV>
            <wp:extent cx="5392420" cy="247650"/>
            <wp:effectExtent b="0" l="0" r="0" t="0"/>
            <wp:wrapNone/>
            <wp:docPr id="1" name=""/>
            <a:graphic>
              <a:graphicData uri="http://schemas.microsoft.com/office/word/2010/wordprocessingShape">
                <wps:wsp>
                  <wps:cNvSpPr/>
                  <wps:cNvPr id="2" name="Shape 2"/>
                  <wps:spPr>
                    <a:xfrm>
                      <a:off x="2654553" y="3660938"/>
                      <a:ext cx="5382895" cy="23812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Trebuchet MS" w:cs="Trebuchet MS" w:eastAsia="Trebuchet MS" w:hAnsi="Trebuchet MS"/>
                            <w:b w:val="0"/>
                            <w:i w:val="0"/>
                            <w:smallCaps w:val="0"/>
                            <w:strike w:val="0"/>
                            <w:color w:val="595959"/>
                            <w:sz w:val="16"/>
                            <w:vertAlign w:val="baseline"/>
                          </w:rPr>
                          <w:t xml:space="preserve">555 Street Address, Room 555, Denver, CO 55555-5555</w:t>
                        </w:r>
                        <w:r w:rsidDel="00000000" w:rsidR="00000000" w:rsidRPr="00000000">
                          <w:rPr>
                            <w:rFonts w:ascii="Times New Roman" w:cs="Times New Roman" w:eastAsia="Times New Roman" w:hAnsi="Times New Roman"/>
                            <w:b w:val="0"/>
                            <w:i w:val="0"/>
                            <w:smallCaps w:val="0"/>
                            <w:strike w:val="0"/>
                            <w:color w:val="595959"/>
                            <w:sz w:val="16"/>
                            <w:vertAlign w:val="baseline"/>
                          </w:rPr>
                          <w:t xml:space="preserve"> </w:t>
                        </w:r>
                        <w:r w:rsidDel="00000000" w:rsidR="00000000" w:rsidRPr="00000000">
                          <w:rPr>
                            <w:rFonts w:ascii="Trebuchet MS" w:cs="Trebuchet MS" w:eastAsia="Trebuchet MS" w:hAnsi="Trebuchet MS"/>
                            <w:b w:val="0"/>
                            <w:i w:val="0"/>
                            <w:smallCaps w:val="0"/>
                            <w:strike w:val="0"/>
                            <w:color w:val="595959"/>
                            <w:sz w:val="16"/>
                            <w:vertAlign w:val="baseline"/>
                          </w:rPr>
                          <w:t xml:space="preserve">P 555.555.5555</w:t>
                        </w:r>
                        <w:r w:rsidDel="00000000" w:rsidR="00000000" w:rsidRPr="00000000">
                          <w:rPr>
                            <w:rFonts w:ascii="Times New Roman" w:cs="Times New Roman" w:eastAsia="Times New Roman" w:hAnsi="Times New Roman"/>
                            <w:b w:val="0"/>
                            <w:i w:val="0"/>
                            <w:smallCaps w:val="0"/>
                            <w:strike w:val="0"/>
                            <w:color w:val="595959"/>
                            <w:sz w:val="16"/>
                            <w:vertAlign w:val="baseline"/>
                          </w:rPr>
                          <w:t xml:space="preserve"> </w:t>
                        </w:r>
                        <w:r w:rsidDel="00000000" w:rsidR="00000000" w:rsidRPr="00000000">
                          <w:rPr>
                            <w:rFonts w:ascii="Trebuchet MS" w:cs="Trebuchet MS" w:eastAsia="Trebuchet MS" w:hAnsi="Trebuchet MS"/>
                            <w:b w:val="0"/>
                            <w:i w:val="0"/>
                            <w:smallCaps w:val="0"/>
                            <w:strike w:val="0"/>
                            <w:color w:val="595959"/>
                            <w:sz w:val="16"/>
                            <w:vertAlign w:val="baseline"/>
                          </w:rPr>
                          <w:t xml:space="preserve">F 555.555.5555</w:t>
                        </w:r>
                        <w:r w:rsidDel="00000000" w:rsidR="00000000" w:rsidRPr="00000000">
                          <w:rPr>
                            <w:rFonts w:ascii="Times New Roman" w:cs="Times New Roman" w:eastAsia="Times New Roman" w:hAnsi="Times New Roman"/>
                            <w:b w:val="0"/>
                            <w:i w:val="0"/>
                            <w:smallCaps w:val="0"/>
                            <w:strike w:val="0"/>
                            <w:color w:val="595959"/>
                            <w:sz w:val="16"/>
                            <w:vertAlign w:val="baseline"/>
                          </w:rPr>
                          <w:t xml:space="preserve"> </w:t>
                        </w:r>
                        <w:r w:rsidDel="00000000" w:rsidR="00000000" w:rsidRPr="00000000">
                          <w:rPr>
                            <w:rFonts w:ascii="Trebuchet MS" w:cs="Trebuchet MS" w:eastAsia="Trebuchet MS" w:hAnsi="Trebuchet MS"/>
                            <w:b w:val="0"/>
                            <w:i w:val="0"/>
                            <w:smallCaps w:val="0"/>
                            <w:strike w:val="0"/>
                            <w:color w:val="595959"/>
                            <w:sz w:val="16"/>
                            <w:vertAlign w:val="baseline"/>
                          </w:rPr>
                          <w:t xml:space="preserve">www.colorado.gov/xxx</w:t>
                        </w:r>
                      </w:p>
                    </w:txbxContent>
                  </wps:txbx>
                  <wps:bodyPr anchorCtr="0" anchor="t" bIns="0" lIns="114300" spcFirstLastPara="1" rIns="114300" wrap="square" tIns="0">
                    <a:noAutofit/>
                  </wps:bodyPr>
                </wps:wsp>
              </a:graphicData>
            </a:graphic>
          </wp:anchor>
        </w:drawing>
      </mc:Choice>
      <ve:Fallback>
        <w:r>
          <w:rPr>
            <w:noProof/>
          </w:rPr>
          <w:drawing>
            <wp:anchor distT="0" distB="0" distL="114300" distR="114300" simplePos="0" relativeHeight="251662336" behindDoc="0" locked="0" layoutInCell="1" allowOverlap="1">
              <wp:simplePos x="0" y="0"/>
              <wp:positionH relativeFrom="column">
                <wp:posOffset>50801</wp:posOffset>
              </wp:positionH>
              <wp:positionV relativeFrom="paragraph">
                <wp:posOffset>787400</wp:posOffset>
              </wp:positionV>
              <wp:extent cx="5392420" cy="247650"/>
              <wp:effectExtent l="0" t="0" r="0" b="0"/>
              <wp:wrapNone/>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5392420" cy="247650"/>
                      </a:xfrm>
                      <a:prstGeom prst="rect">
                        <a:avLst/>
                      </a:prstGeom>
                      <a:ln/>
                    </pic:spPr>
                  </pic:pic>
                </a:graphicData>
              </a:graphic>
            </wp:anchor>
          </w:drawing>
        </w:r>
      </ve:Fallback>
    </ve:AlternateConten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97E" w:rsidRDefault="00F3497E" w:rsidP="00F3497E">
      <w:r>
        <w:separator/>
      </w:r>
    </w:p>
  </w:footnote>
  <w:footnote w:type="continuationSeparator" w:id="0">
    <w:p w:rsidR="00F3497E" w:rsidRDefault="00F3497E" w:rsidP="00F349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97E" w:rsidRDefault="00F02761">
    <w:pPr>
      <w:pStyle w:val="normal0"/>
      <w:pBdr>
        <w:top w:val="nil"/>
        <w:left w:val="nil"/>
        <w:bottom w:val="nil"/>
        <w:right w:val="nil"/>
        <w:between w:val="nil"/>
      </w:pBdr>
      <w:tabs>
        <w:tab w:val="center" w:pos="4320"/>
        <w:tab w:val="right" w:pos="8640"/>
      </w:tabs>
      <w:rPr>
        <w:color w:val="000000"/>
      </w:rPr>
    </w:pPr>
    <w:r>
      <w:rPr>
        <w:color w:val="00000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92FFA"/>
    <w:multiLevelType w:val="multilevel"/>
    <w:tmpl w:val="10BC6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583720"/>
    <w:multiLevelType w:val="multilevel"/>
    <w:tmpl w:val="1730F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1AD5AD9"/>
    <w:multiLevelType w:val="multilevel"/>
    <w:tmpl w:val="01F44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1D45783"/>
    <w:multiLevelType w:val="multilevel"/>
    <w:tmpl w:val="2DD48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BAB2D3A"/>
    <w:multiLevelType w:val="multilevel"/>
    <w:tmpl w:val="AC8AC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271046E"/>
    <w:multiLevelType w:val="multilevel"/>
    <w:tmpl w:val="429A5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3AB0893"/>
    <w:multiLevelType w:val="multilevel"/>
    <w:tmpl w:val="5900F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1"/>
  </w:num>
  <w:num w:numId="4">
    <w:abstractNumId w:val="3"/>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F3497E"/>
    <w:rsid w:val="00F02761"/>
    <w:rsid w:val="00F349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3497E"/>
    <w:pPr>
      <w:keepNext/>
      <w:keepLines/>
      <w:spacing w:before="480" w:after="120"/>
      <w:outlineLvl w:val="0"/>
    </w:pPr>
    <w:rPr>
      <w:b/>
      <w:sz w:val="48"/>
      <w:szCs w:val="48"/>
    </w:rPr>
  </w:style>
  <w:style w:type="paragraph" w:styleId="Heading2">
    <w:name w:val="heading 2"/>
    <w:basedOn w:val="normal0"/>
    <w:next w:val="normal0"/>
    <w:rsid w:val="00F3497E"/>
    <w:pPr>
      <w:keepNext/>
      <w:keepLines/>
      <w:spacing w:before="360" w:after="80"/>
      <w:outlineLvl w:val="1"/>
    </w:pPr>
    <w:rPr>
      <w:b/>
      <w:sz w:val="36"/>
      <w:szCs w:val="36"/>
    </w:rPr>
  </w:style>
  <w:style w:type="paragraph" w:styleId="Heading3">
    <w:name w:val="heading 3"/>
    <w:basedOn w:val="normal0"/>
    <w:next w:val="normal0"/>
    <w:rsid w:val="00F3497E"/>
    <w:pPr>
      <w:keepNext/>
      <w:keepLines/>
      <w:spacing w:before="280" w:after="80"/>
      <w:outlineLvl w:val="2"/>
    </w:pPr>
    <w:rPr>
      <w:b/>
      <w:sz w:val="28"/>
      <w:szCs w:val="28"/>
    </w:rPr>
  </w:style>
  <w:style w:type="paragraph" w:styleId="Heading4">
    <w:name w:val="heading 4"/>
    <w:basedOn w:val="normal0"/>
    <w:next w:val="normal0"/>
    <w:rsid w:val="00F3497E"/>
    <w:pPr>
      <w:keepNext/>
      <w:keepLines/>
      <w:spacing w:before="240" w:after="40"/>
      <w:outlineLvl w:val="3"/>
    </w:pPr>
    <w:rPr>
      <w:b/>
    </w:rPr>
  </w:style>
  <w:style w:type="paragraph" w:styleId="Heading5">
    <w:name w:val="heading 5"/>
    <w:basedOn w:val="normal0"/>
    <w:next w:val="normal0"/>
    <w:rsid w:val="00F3497E"/>
    <w:pPr>
      <w:keepNext/>
      <w:keepLines/>
      <w:spacing w:before="220" w:after="40"/>
      <w:outlineLvl w:val="4"/>
    </w:pPr>
    <w:rPr>
      <w:b/>
      <w:sz w:val="22"/>
      <w:szCs w:val="22"/>
    </w:rPr>
  </w:style>
  <w:style w:type="paragraph" w:styleId="Heading6">
    <w:name w:val="heading 6"/>
    <w:basedOn w:val="normal0"/>
    <w:next w:val="normal0"/>
    <w:rsid w:val="00F3497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3497E"/>
  </w:style>
  <w:style w:type="paragraph" w:styleId="Title">
    <w:name w:val="Title"/>
    <w:basedOn w:val="normal0"/>
    <w:next w:val="normal0"/>
    <w:rsid w:val="00F3497E"/>
    <w:pPr>
      <w:keepNext/>
      <w:keepLines/>
      <w:spacing w:before="480" w:after="120"/>
    </w:pPr>
    <w:rPr>
      <w:b/>
      <w:sz w:val="72"/>
      <w:szCs w:val="72"/>
    </w:rPr>
  </w:style>
  <w:style w:type="paragraph" w:styleId="Subtitle">
    <w:name w:val="Subtitle"/>
    <w:basedOn w:val="normal0"/>
    <w:next w:val="normal0"/>
    <w:rsid w:val="00F3497E"/>
    <w:pPr>
      <w:keepNext/>
      <w:keepLines/>
      <w:spacing w:before="360" w:after="80"/>
    </w:pPr>
    <w:rPr>
      <w:rFonts w:ascii="Georgia" w:eastAsia="Georgia" w:hAnsi="Georgia" w:cs="Georgia"/>
      <w:i/>
      <w:color w:val="666666"/>
      <w:sz w:val="48"/>
      <w:szCs w:val="48"/>
    </w:rPr>
  </w:style>
  <w:style w:type="table" w:customStyle="1" w:styleId="a">
    <w:basedOn w:val="TableNormal"/>
    <w:rsid w:val="00F3497E"/>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3.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1270</Words>
  <Characters>7245</Characters>
  <Application>Microsoft Office Word</Application>
  <DocSecurity>0</DocSecurity>
  <Lines>60</Lines>
  <Paragraphs>16</Paragraphs>
  <ScaleCrop>false</ScaleCrop>
  <Company/>
  <LinksUpToDate>false</LinksUpToDate>
  <CharactersWithSpaces>8499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Kovacs, John</dc:creator>
  <cp:lastModifiedBy>KovacsJ</cp:lastModifiedBy>
  <cp:revision>2</cp:revision>
  <dcterms:created xsi:type="dcterms:W3CDTF">2019-08-02T15:36:00Z</dcterms:created>
  <dcterms:modified xsi:type="dcterms:W3CDTF">2019-08-02T15:36:00Z</dcterms:modified>
</cp:coreProperties>
</file>